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58E5" w14:textId="77777777" w:rsidR="00C00EBC" w:rsidRDefault="00C00E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28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85"/>
        <w:gridCol w:w="795"/>
        <w:gridCol w:w="510"/>
        <w:gridCol w:w="3225"/>
        <w:gridCol w:w="345"/>
        <w:gridCol w:w="1680"/>
        <w:gridCol w:w="945"/>
      </w:tblGrid>
      <w:tr w:rsidR="00C00EBC" w14:paraId="717558EA" w14:textId="77777777">
        <w:tc>
          <w:tcPr>
            <w:tcW w:w="178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E6" w14:textId="77777777" w:rsidR="00C00EBC" w:rsidRDefault="00E13904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Title:</w:t>
            </w:r>
            <w:r>
              <w:t xml:space="preserve"> 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E7" w14:textId="6EDF8BB8" w:rsidR="00C00EBC" w:rsidRDefault="001125BA">
            <w:pPr>
              <w:tabs>
                <w:tab w:val="left" w:pos="1701"/>
              </w:tabs>
              <w:ind w:left="-108"/>
              <w:jc w:val="both"/>
            </w:pPr>
            <w:r w:rsidRPr="001125BA">
              <w:t>AC Zones, include S1000D as option to iSpec2200</w:t>
            </w:r>
          </w:p>
        </w:tc>
        <w:tc>
          <w:tcPr>
            <w:tcW w:w="345" w:type="dxa"/>
            <w:vMerge w:val="restart"/>
            <w:tcBorders>
              <w:left w:val="single" w:sz="4" w:space="0" w:color="D9D9D9"/>
              <w:right w:val="single" w:sz="4" w:space="0" w:color="000000"/>
            </w:tcBorders>
          </w:tcPr>
          <w:p w14:paraId="717558E8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E9" w14:textId="77777777" w:rsidR="00C00EBC" w:rsidRDefault="00E13904">
            <w:pPr>
              <w:jc w:val="center"/>
            </w:pPr>
            <w:r>
              <w:t>Applies To:</w:t>
            </w:r>
          </w:p>
        </w:tc>
      </w:tr>
      <w:tr w:rsidR="00C00EBC" w14:paraId="717558F0" w14:textId="77777777"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EB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EC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717558ED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EE" w14:textId="77777777" w:rsidR="00C00EBC" w:rsidRDefault="00E13904">
            <w:pPr>
              <w:jc w:val="center"/>
            </w:pPr>
            <w:r>
              <w:t>MSG-3 Vol 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EF" w14:textId="77A766D0" w:rsidR="00C00EBC" w:rsidRPr="001125BA" w:rsidRDefault="00490628">
            <w:pPr>
              <w:jc w:val="center"/>
              <w:rPr>
                <w:color w:val="0000FF"/>
              </w:rPr>
            </w:pPr>
            <w:r w:rsidRPr="001125BA">
              <w:rPr>
                <w:color w:val="0000FF"/>
              </w:rPr>
              <w:t>X</w:t>
            </w:r>
          </w:p>
        </w:tc>
      </w:tr>
      <w:tr w:rsidR="00C00EBC" w14:paraId="717558F6" w14:textId="77777777"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1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2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717558F3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F4" w14:textId="77777777" w:rsidR="00C00EBC" w:rsidRDefault="00E13904">
            <w:pPr>
              <w:jc w:val="center"/>
            </w:pPr>
            <w:r>
              <w:t>MSG-3 Vol 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F5" w14:textId="39316E1F" w:rsidR="00C00EBC" w:rsidRPr="001125BA" w:rsidRDefault="00490628">
            <w:pPr>
              <w:jc w:val="center"/>
              <w:rPr>
                <w:color w:val="0000FF"/>
              </w:rPr>
            </w:pPr>
            <w:r w:rsidRPr="001125BA">
              <w:rPr>
                <w:color w:val="0000FF"/>
              </w:rPr>
              <w:t>X</w:t>
            </w:r>
          </w:p>
        </w:tc>
      </w:tr>
      <w:tr w:rsidR="00C00EBC" w14:paraId="717558FC" w14:textId="77777777">
        <w:tc>
          <w:tcPr>
            <w:tcW w:w="178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7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Submitter: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8" w14:textId="114BEA80" w:rsidR="00C00EBC" w:rsidRDefault="00490628" w:rsidP="00841B33">
            <w:pPr>
              <w:tabs>
                <w:tab w:val="left" w:pos="1701"/>
              </w:tabs>
              <w:ind w:left="-108"/>
              <w:jc w:val="both"/>
            </w:pPr>
            <w:r>
              <w:t>RMPIG</w:t>
            </w: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717558F9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FA" w14:textId="77777777" w:rsidR="00C00EBC" w:rsidRDefault="00E13904">
            <w:pPr>
              <w:jc w:val="center"/>
            </w:pPr>
            <w:r>
              <w:t>IMPS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8FB" w14:textId="77777777" w:rsidR="00C00EBC" w:rsidRDefault="00C00EBC">
            <w:pPr>
              <w:jc w:val="center"/>
            </w:pPr>
          </w:p>
        </w:tc>
      </w:tr>
      <w:tr w:rsidR="00C00EBC" w14:paraId="71755901" w14:textId="77777777">
        <w:trPr>
          <w:trHeight w:val="562"/>
        </w:trPr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D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8FE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</w:tcBorders>
          </w:tcPr>
          <w:p w14:paraId="717558FF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625" w:type="dxa"/>
            <w:gridSpan w:val="2"/>
            <w:vMerge w:val="restart"/>
            <w:tcBorders>
              <w:top w:val="single" w:sz="4" w:space="0" w:color="000000"/>
            </w:tcBorders>
          </w:tcPr>
          <w:p w14:paraId="71755900" w14:textId="77777777" w:rsidR="00C00EBC" w:rsidRDefault="00C00EBC"/>
        </w:tc>
      </w:tr>
      <w:tr w:rsidR="00C00EBC" w14:paraId="71755906" w14:textId="77777777">
        <w:trPr>
          <w:trHeight w:val="70"/>
        </w:trPr>
        <w:tc>
          <w:tcPr>
            <w:tcW w:w="1785" w:type="dxa"/>
            <w:tcBorders>
              <w:top w:val="single" w:sz="4" w:space="0" w:color="D9D9D9"/>
              <w:bottom w:val="single" w:sz="4" w:space="0" w:color="D9D9D9"/>
            </w:tcBorders>
          </w:tcPr>
          <w:p w14:paraId="71755902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4530" w:type="dxa"/>
            <w:gridSpan w:val="3"/>
            <w:tcBorders>
              <w:top w:val="single" w:sz="4" w:space="0" w:color="D9D9D9"/>
              <w:bottom w:val="single" w:sz="4" w:space="0" w:color="D9D9D9"/>
            </w:tcBorders>
          </w:tcPr>
          <w:p w14:paraId="71755903" w14:textId="77777777" w:rsidR="00C00EBC" w:rsidRDefault="00C00EBC">
            <w:pPr>
              <w:jc w:val="both"/>
            </w:pPr>
          </w:p>
        </w:tc>
        <w:tc>
          <w:tcPr>
            <w:tcW w:w="345" w:type="dxa"/>
            <w:vMerge/>
            <w:tcBorders>
              <w:left w:val="single" w:sz="4" w:space="0" w:color="D9D9D9"/>
            </w:tcBorders>
          </w:tcPr>
          <w:p w14:paraId="71755904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625" w:type="dxa"/>
            <w:gridSpan w:val="2"/>
            <w:vMerge/>
            <w:tcBorders>
              <w:top w:val="single" w:sz="4" w:space="0" w:color="000000"/>
            </w:tcBorders>
          </w:tcPr>
          <w:p w14:paraId="71755905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00EBC" w14:paraId="71755908" w14:textId="77777777">
        <w:trPr>
          <w:trHeight w:val="209"/>
        </w:trPr>
        <w:tc>
          <w:tcPr>
            <w:tcW w:w="928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907" w14:textId="77777777" w:rsidR="00C00EBC" w:rsidRDefault="00E13904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Issue:</w:t>
            </w:r>
          </w:p>
        </w:tc>
      </w:tr>
      <w:tr w:rsidR="00C00EBC" w14:paraId="7175590C" w14:textId="77777777">
        <w:trPr>
          <w:trHeight w:val="1656"/>
        </w:trPr>
        <w:tc>
          <w:tcPr>
            <w:tcW w:w="928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8ECA066" w14:textId="53B5FBF3" w:rsidR="00490628" w:rsidRDefault="00490628" w:rsidP="00490628">
            <w:pPr>
              <w:rPr>
                <w:color w:val="000000"/>
              </w:rPr>
            </w:pPr>
            <w:r w:rsidRPr="00342295">
              <w:rPr>
                <w:color w:val="000000"/>
              </w:rPr>
              <w:t>Current paragraph 2.5-1 within MSG</w:t>
            </w:r>
            <w:r w:rsidR="001125BA">
              <w:rPr>
                <w:color w:val="000000"/>
              </w:rPr>
              <w:t>-</w:t>
            </w:r>
            <w:r w:rsidRPr="00342295">
              <w:rPr>
                <w:color w:val="000000"/>
              </w:rPr>
              <w:t>3 limit</w:t>
            </w:r>
            <w:r>
              <w:rPr>
                <w:color w:val="000000"/>
              </w:rPr>
              <w:t>s</w:t>
            </w:r>
            <w:r w:rsidRPr="00342295">
              <w:rPr>
                <w:color w:val="000000"/>
              </w:rPr>
              <w:t xml:space="preserve"> aircraft zones as being defined in ATA iSpec 2200. “</w:t>
            </w:r>
            <w:r w:rsidRPr="00FC0BF2">
              <w:rPr>
                <w:b/>
                <w:bCs/>
                <w:color w:val="000000"/>
              </w:rPr>
              <w:t>2-5-1 Procedure</w:t>
            </w:r>
            <w:r>
              <w:rPr>
                <w:color w:val="000000"/>
              </w:rPr>
              <w:t xml:space="preserve"> </w:t>
            </w:r>
            <w:r>
              <w:t xml:space="preserve">The following procedures may be used </w:t>
            </w:r>
            <w:r>
              <w:rPr>
                <w:color w:val="000000"/>
              </w:rPr>
              <w:t>a) Divide the aircraft externally and internally into zones as defined in [ATA iSpec 2200], (formerly ATA Spec 100).”</w:t>
            </w:r>
          </w:p>
          <w:p w14:paraId="58D26489" w14:textId="77777777" w:rsidR="00490628" w:rsidRPr="00342295" w:rsidRDefault="00490628" w:rsidP="00490628">
            <w:pPr>
              <w:ind w:left="67"/>
              <w:jc w:val="both"/>
              <w:rPr>
                <w:iCs/>
              </w:rPr>
            </w:pPr>
          </w:p>
          <w:p w14:paraId="7175590B" w14:textId="14F54910" w:rsidR="00C00EBC" w:rsidRDefault="00490628" w:rsidP="00490628">
            <w:pPr>
              <w:spacing w:line="276" w:lineRule="auto"/>
              <w:jc w:val="both"/>
            </w:pPr>
            <w:r>
              <w:t>Note that another paragraph in MSG</w:t>
            </w:r>
            <w:r w:rsidR="001125BA">
              <w:t>-</w:t>
            </w:r>
            <w:r>
              <w:t xml:space="preserve">3 reads as follows: </w:t>
            </w:r>
            <w:r w:rsidRPr="00FC0BF2">
              <w:rPr>
                <w:b/>
                <w:bCs/>
              </w:rPr>
              <w:t>Paragraph 2-4-4</w:t>
            </w:r>
            <w:r>
              <w:t>.</w:t>
            </w:r>
            <w:r w:rsidRPr="007D3945">
              <w:t xml:space="preserve"> </w:t>
            </w:r>
            <w:r>
              <w:t>; “</w:t>
            </w:r>
            <w:r w:rsidRPr="007D3945">
              <w:rPr>
                <w:b/>
                <w:bCs/>
              </w:rPr>
              <w:t>1. Procedure</w:t>
            </w:r>
            <w:r w:rsidRPr="007D3945">
              <w:t xml:space="preserve"> </w:t>
            </w:r>
            <w:r>
              <w:t xml:space="preserve"> The procedure for developing structural maintenance tasks is shown in the logic diagram (Ref. [Figure 2-4-4.1]) and described by a series of process steps (P1, P2, P3, etc.) and decision steps (D1, D2, D3, etc.) as follows: </w:t>
            </w:r>
            <w:r w:rsidRPr="007D3945">
              <w:t>a. The structural maintenance analysis is to be applied to all aircraft structure which is divided into zones or areas (P1) and structural items (P2) by the manufacturer</w:t>
            </w:r>
            <w:r>
              <w:t>”</w:t>
            </w:r>
          </w:p>
        </w:tc>
      </w:tr>
      <w:tr w:rsidR="00C00EBC" w14:paraId="7175590E" w14:textId="77777777">
        <w:trPr>
          <w:trHeight w:val="80"/>
        </w:trPr>
        <w:tc>
          <w:tcPr>
            <w:tcW w:w="9285" w:type="dxa"/>
            <w:gridSpan w:val="7"/>
            <w:tcBorders>
              <w:top w:val="single" w:sz="4" w:space="0" w:color="D9D9D9"/>
              <w:bottom w:val="single" w:sz="4" w:space="0" w:color="D9D9D9"/>
            </w:tcBorders>
          </w:tcPr>
          <w:p w14:paraId="7175590D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10" w14:textId="77777777" w:rsidTr="00490628">
        <w:trPr>
          <w:trHeight w:val="3259"/>
        </w:trPr>
        <w:tc>
          <w:tcPr>
            <w:tcW w:w="928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540DB8A" w14:textId="2BC3FA4B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Problem:</w:t>
            </w:r>
          </w:p>
          <w:p w14:paraId="28670718" w14:textId="77777777" w:rsidR="00490628" w:rsidRDefault="00490628" w:rsidP="00490628">
            <w:pPr>
              <w:ind w:left="67"/>
              <w:jc w:val="both"/>
              <w:rPr>
                <w:color w:val="000000"/>
              </w:rPr>
            </w:pPr>
            <w:r w:rsidRPr="00342295">
              <w:rPr>
                <w:color w:val="000000"/>
              </w:rPr>
              <w:t>iSpec 2200 ATA scope is limited to fixed wing aircraft</w:t>
            </w:r>
            <w:r>
              <w:rPr>
                <w:color w:val="000000"/>
              </w:rPr>
              <w:t xml:space="preserve"> and the specification is based upon SGML and DTDs, and not all air vehicle manufacturers publish manuals in SGML and DTDs any longer.</w:t>
            </w:r>
          </w:p>
          <w:p w14:paraId="1387E97B" w14:textId="77777777" w:rsidR="00490628" w:rsidRDefault="00490628" w:rsidP="00490628">
            <w:pPr>
              <w:ind w:left="67"/>
              <w:jc w:val="both"/>
              <w:rPr>
                <w:color w:val="000000"/>
              </w:rPr>
            </w:pPr>
          </w:p>
          <w:p w14:paraId="6014CB47" w14:textId="77777777" w:rsidR="00490628" w:rsidRDefault="00490628" w:rsidP="00490628">
            <w:r w:rsidRPr="00342295">
              <w:rPr>
                <w:color w:val="000000"/>
              </w:rPr>
              <w:t xml:space="preserve">S1000D </w:t>
            </w:r>
            <w:r>
              <w:t>scope is more generalized to any product (air, land, sea, etc.), and the specification is based upon XML making data reuse easier and more efficient. Specification includes a figure example of a "zoned" helicopter.</w:t>
            </w:r>
          </w:p>
          <w:p w14:paraId="18C75A75" w14:textId="77777777" w:rsidR="00490628" w:rsidRDefault="00490628" w:rsidP="00490628"/>
          <w:p w14:paraId="32E5F10E" w14:textId="77777777" w:rsidR="00490628" w:rsidRPr="00342295" w:rsidRDefault="00490628" w:rsidP="00490628">
            <w:pPr>
              <w:rPr>
                <w:color w:val="000000"/>
              </w:rPr>
            </w:pPr>
            <w:r>
              <w:t>Comparison of Major Zones and Major Sub-zones between the two specifications reveals they are similar if not identical.</w:t>
            </w:r>
          </w:p>
          <w:p w14:paraId="1865E09F" w14:textId="77777777" w:rsidR="00490628" w:rsidRDefault="00490628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  <w:p w14:paraId="610BE4EE" w14:textId="77777777" w:rsidR="008421FC" w:rsidRDefault="008421F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  <w:p w14:paraId="7175590F" w14:textId="7432EF1B" w:rsidR="008421FC" w:rsidRDefault="008421F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</w:tr>
      <w:tr w:rsidR="00C00EBC" w14:paraId="717559B5" w14:textId="77777777">
        <w:trPr>
          <w:trHeight w:val="60"/>
        </w:trPr>
        <w:tc>
          <w:tcPr>
            <w:tcW w:w="9285" w:type="dxa"/>
            <w:gridSpan w:val="7"/>
            <w:tcBorders>
              <w:top w:val="single" w:sz="4" w:space="0" w:color="D9D9D9"/>
              <w:bottom w:val="single" w:sz="4" w:space="0" w:color="D9D9D9"/>
            </w:tcBorders>
          </w:tcPr>
          <w:p w14:paraId="717559B4" w14:textId="77777777" w:rsidR="00C00EBC" w:rsidRDefault="00C00EB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</w:tr>
      <w:tr w:rsidR="00C00EBC" w14:paraId="717559B7" w14:textId="77777777">
        <w:trPr>
          <w:trHeight w:val="60"/>
        </w:trPr>
        <w:tc>
          <w:tcPr>
            <w:tcW w:w="928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17559B6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Recommendation (including Implementation):</w:t>
            </w:r>
          </w:p>
        </w:tc>
      </w:tr>
      <w:tr w:rsidR="00C00EBC" w14:paraId="717559C2" w14:textId="77777777">
        <w:trPr>
          <w:trHeight w:val="766"/>
        </w:trPr>
        <w:tc>
          <w:tcPr>
            <w:tcW w:w="9285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8DE95B0" w14:textId="77777777" w:rsidR="00490628" w:rsidRDefault="00490628" w:rsidP="00490628">
            <w:pPr>
              <w:jc w:val="both"/>
            </w:pPr>
            <w:r>
              <w:t xml:space="preserve">Proposed new Paragraph 2-5-1 is as follows. </w:t>
            </w:r>
          </w:p>
          <w:p w14:paraId="0E217F1F" w14:textId="067EF1E3" w:rsidR="00490628" w:rsidRDefault="00490628" w:rsidP="00490628">
            <w:pPr>
              <w:jc w:val="both"/>
            </w:pPr>
            <w:r>
              <w:t xml:space="preserve">Procedure a) Divide the aircraft externally and internally into zones as defined in [ATA iSpec 2200], (formerly ATA Spec 100) </w:t>
            </w:r>
            <w:r w:rsidRPr="001125BA">
              <w:rPr>
                <w:color w:val="0000FF"/>
              </w:rPr>
              <w:t>or S1000D</w:t>
            </w:r>
            <w:r>
              <w:t>.</w:t>
            </w:r>
          </w:p>
          <w:p w14:paraId="4F123774" w14:textId="4DE50FA5" w:rsidR="001125BA" w:rsidRDefault="001125BA" w:rsidP="00490628">
            <w:pPr>
              <w:jc w:val="both"/>
            </w:pPr>
          </w:p>
          <w:p w14:paraId="5705DCE0" w14:textId="77777777" w:rsidR="00C00EBC" w:rsidRPr="003B6DC6" w:rsidRDefault="001125BA" w:rsidP="003B6DC6">
            <w:pPr>
              <w:jc w:val="both"/>
              <w:rPr>
                <w:strike/>
                <w:color w:val="00B0F0"/>
              </w:rPr>
            </w:pPr>
            <w:r w:rsidRPr="003B6DC6">
              <w:rPr>
                <w:strike/>
                <w:color w:val="0000FF"/>
                <w:highlight w:val="red"/>
              </w:rPr>
              <w:lastRenderedPageBreak/>
              <w:t>Update Annex 1 References to in</w:t>
            </w:r>
            <w:bookmarkStart w:id="0" w:name="_GoBack"/>
            <w:bookmarkEnd w:id="0"/>
            <w:r w:rsidRPr="003B6DC6">
              <w:rPr>
                <w:strike/>
                <w:color w:val="0000FF"/>
                <w:highlight w:val="red"/>
              </w:rPr>
              <w:t>clude S1000D</w:t>
            </w:r>
          </w:p>
          <w:p w14:paraId="42AAEFA2" w14:textId="77777777" w:rsidR="003B6DC6" w:rsidRDefault="003B6DC6" w:rsidP="003B6DC6">
            <w:pPr>
              <w:jc w:val="both"/>
              <w:rPr>
                <w:color w:val="00B0F0"/>
              </w:rPr>
            </w:pPr>
          </w:p>
          <w:p w14:paraId="792AE6E7" w14:textId="77777777" w:rsidR="003B6DC6" w:rsidRPr="003B6DC6" w:rsidRDefault="003B6DC6" w:rsidP="003B6DC6">
            <w:pPr>
              <w:jc w:val="both"/>
              <w:rPr>
                <w:highlight w:val="yellow"/>
              </w:rPr>
            </w:pPr>
            <w:r w:rsidRPr="003B6DC6">
              <w:rPr>
                <w:highlight w:val="yellow"/>
              </w:rPr>
              <w:t xml:space="preserve">and inclusion into the list in </w:t>
            </w:r>
            <w:r w:rsidRPr="003B6DC6">
              <w:rPr>
                <w:i/>
                <w:highlight w:val="yellow"/>
              </w:rPr>
              <w:t xml:space="preserve">Annex 1. References </w:t>
            </w:r>
            <w:r w:rsidRPr="003B6DC6">
              <w:rPr>
                <w:highlight w:val="yellow"/>
              </w:rPr>
              <w:t>the new reference for similarity with already reported ones:</w:t>
            </w:r>
          </w:p>
          <w:p w14:paraId="7DE92B71" w14:textId="77777777" w:rsidR="003B6DC6" w:rsidRPr="003B6DC6" w:rsidRDefault="003B6DC6" w:rsidP="003B6DC6">
            <w:pPr>
              <w:jc w:val="both"/>
              <w:rPr>
                <w:highlight w:val="yellow"/>
              </w:rPr>
            </w:pPr>
          </w:p>
          <w:p w14:paraId="7534943F" w14:textId="77777777" w:rsidR="003B6DC6" w:rsidRPr="003B6DC6" w:rsidRDefault="003B6DC6" w:rsidP="003B6DC6">
            <w:pPr>
              <w:ind w:left="2159" w:hanging="141"/>
              <w:jc w:val="both"/>
              <w:rPr>
                <w:color w:val="000000"/>
                <w:sz w:val="20"/>
                <w:szCs w:val="20"/>
                <w:highlight w:val="yellow"/>
              </w:rPr>
            </w:pPr>
          </w:p>
          <w:p w14:paraId="7D281B03" w14:textId="77777777" w:rsidR="003B6DC6" w:rsidRPr="003B6DC6" w:rsidRDefault="003B6DC6" w:rsidP="003B6DC6">
            <w:pPr>
              <w:jc w:val="both"/>
              <w:rPr>
                <w:color w:val="0000FF"/>
                <w:highlight w:val="yellow"/>
              </w:rPr>
            </w:pPr>
            <w:r w:rsidRPr="003B6DC6">
              <w:rPr>
                <w:b/>
                <w:color w:val="0000FF"/>
                <w:highlight w:val="yellow"/>
              </w:rPr>
              <w:t>[S1000D]</w:t>
            </w:r>
            <w:r w:rsidRPr="003B6DC6">
              <w:rPr>
                <w:color w:val="0000FF"/>
                <w:highlight w:val="yellow"/>
              </w:rPr>
              <w:t xml:space="preserve">         </w:t>
            </w:r>
            <w:r w:rsidRPr="003B6DC6">
              <w:rPr>
                <w:i/>
                <w:color w:val="0000FF"/>
                <w:highlight w:val="yellow"/>
              </w:rPr>
              <w:t>International specification for technical publications</w:t>
            </w:r>
          </w:p>
          <w:p w14:paraId="06A1321D" w14:textId="77777777" w:rsidR="003B6DC6" w:rsidRPr="003B6DC6" w:rsidRDefault="003B6DC6" w:rsidP="003B6DC6">
            <w:pPr>
              <w:ind w:left="2439" w:hanging="999"/>
              <w:jc w:val="both"/>
              <w:rPr>
                <w:color w:val="0000FF"/>
                <w:highlight w:val="yellow"/>
              </w:rPr>
            </w:pPr>
            <w:r w:rsidRPr="003B6DC6">
              <w:rPr>
                <w:color w:val="0000FF"/>
                <w:highlight w:val="yellow"/>
              </w:rPr>
              <w:t>AeroSpace and Defence Industries Association of Europe (</w:t>
            </w:r>
            <w:hyperlink r:id="rId8" w:history="1">
              <w:r w:rsidRPr="003B6DC6">
                <w:rPr>
                  <w:color w:val="0000FF"/>
                  <w:highlight w:val="yellow"/>
                </w:rPr>
                <w:t>http://s1000d.org</w:t>
              </w:r>
            </w:hyperlink>
            <w:r w:rsidRPr="003B6DC6">
              <w:rPr>
                <w:color w:val="0000FF"/>
                <w:highlight w:val="yellow"/>
              </w:rPr>
              <w:t>),</w:t>
            </w:r>
          </w:p>
          <w:p w14:paraId="710C24ED" w14:textId="77777777" w:rsidR="003B6DC6" w:rsidRPr="001E01B6" w:rsidRDefault="003B6DC6" w:rsidP="003B6DC6">
            <w:pPr>
              <w:ind w:left="2439" w:hanging="999"/>
              <w:jc w:val="both"/>
              <w:rPr>
                <w:color w:val="0000FF"/>
              </w:rPr>
            </w:pPr>
            <w:r w:rsidRPr="003B6DC6">
              <w:rPr>
                <w:color w:val="0000FF"/>
                <w:highlight w:val="yellow"/>
              </w:rPr>
              <w:t>Brussels, Belgium</w:t>
            </w:r>
          </w:p>
          <w:p w14:paraId="717559C1" w14:textId="2363B1DB" w:rsidR="003B6DC6" w:rsidRDefault="003B6DC6" w:rsidP="003B6DC6">
            <w:pPr>
              <w:jc w:val="both"/>
            </w:pPr>
          </w:p>
        </w:tc>
      </w:tr>
      <w:tr w:rsidR="00C00EBC" w14:paraId="717559C4" w14:textId="77777777">
        <w:trPr>
          <w:trHeight w:val="70"/>
        </w:trPr>
        <w:tc>
          <w:tcPr>
            <w:tcW w:w="9285" w:type="dxa"/>
            <w:gridSpan w:val="7"/>
            <w:tcBorders>
              <w:bottom w:val="single" w:sz="4" w:space="0" w:color="000000"/>
            </w:tcBorders>
          </w:tcPr>
          <w:p w14:paraId="717559C3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C6" w14:textId="77777777">
        <w:trPr>
          <w:trHeight w:val="562"/>
        </w:trPr>
        <w:tc>
          <w:tcPr>
            <w:tcW w:w="92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D9D9D9"/>
              <w:right w:val="single" w:sz="4" w:space="0" w:color="000000"/>
            </w:tcBorders>
          </w:tcPr>
          <w:p w14:paraId="717559C5" w14:textId="77777777" w:rsidR="00C00EBC" w:rsidRDefault="00E13904">
            <w:pPr>
              <w:tabs>
                <w:tab w:val="left" w:pos="1701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IMRBPB Position:</w:t>
            </w:r>
          </w:p>
        </w:tc>
      </w:tr>
      <w:tr w:rsidR="00C00EBC" w14:paraId="717559C9" w14:textId="77777777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7559C7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670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17559C8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CC" w14:textId="77777777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7559CA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Position:</w:t>
            </w:r>
          </w:p>
        </w:tc>
        <w:tc>
          <w:tcPr>
            <w:tcW w:w="670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17559CB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CF" w14:textId="77777777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000000"/>
              <w:right w:val="single" w:sz="4" w:space="0" w:color="D9D9D9"/>
            </w:tcBorders>
          </w:tcPr>
          <w:p w14:paraId="717559CD" w14:textId="76165660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Recommendation</w:t>
            </w:r>
            <w:r w:rsidR="00D8478D">
              <w:rPr>
                <w:b/>
              </w:rPr>
              <w:t xml:space="preserve"> </w:t>
            </w:r>
            <w:r>
              <w:rPr>
                <w:b/>
              </w:rPr>
              <w:t>for Implementation:</w:t>
            </w:r>
          </w:p>
        </w:tc>
        <w:tc>
          <w:tcPr>
            <w:tcW w:w="670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</w:tcPr>
          <w:p w14:paraId="717559CE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D1" w14:textId="77777777">
        <w:trPr>
          <w:trHeight w:val="50"/>
        </w:trPr>
        <w:tc>
          <w:tcPr>
            <w:tcW w:w="9285" w:type="dxa"/>
            <w:gridSpan w:val="7"/>
            <w:tcBorders>
              <w:top w:val="single" w:sz="4" w:space="0" w:color="000000"/>
              <w:bottom w:val="single" w:sz="4" w:space="0" w:color="D9D9D9"/>
            </w:tcBorders>
          </w:tcPr>
          <w:p w14:paraId="717559D0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17559D6" w14:textId="77777777">
        <w:trPr>
          <w:trHeight w:val="82"/>
        </w:trPr>
        <w:tc>
          <w:tcPr>
            <w:tcW w:w="2580" w:type="dxa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17559D2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Status of the Issue Paper:</w:t>
            </w:r>
          </w:p>
          <w:p w14:paraId="717559D3" w14:textId="77777777" w:rsidR="00C00EBC" w:rsidRDefault="00C00EB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9D4" w14:textId="205A5DB2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195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7559D5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Active</w:t>
            </w:r>
          </w:p>
        </w:tc>
      </w:tr>
      <w:tr w:rsidR="00C00EBC" w14:paraId="717559DA" w14:textId="77777777">
        <w:trPr>
          <w:trHeight w:val="82"/>
        </w:trPr>
        <w:tc>
          <w:tcPr>
            <w:tcW w:w="2580" w:type="dxa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17559D7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9D8" w14:textId="45C94A55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195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7559D9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Incorporated in MSG-3 / IMPS (with details)</w:t>
            </w:r>
          </w:p>
        </w:tc>
      </w:tr>
      <w:tr w:rsidR="00C00EBC" w14:paraId="717559DE" w14:textId="77777777">
        <w:trPr>
          <w:trHeight w:val="82"/>
        </w:trPr>
        <w:tc>
          <w:tcPr>
            <w:tcW w:w="2580" w:type="dxa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17559DB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9DC" w14:textId="56358275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195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7559DD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Archived</w:t>
            </w:r>
          </w:p>
        </w:tc>
      </w:tr>
    </w:tbl>
    <w:p w14:paraId="717559DF" w14:textId="77777777" w:rsidR="00C00EBC" w:rsidRDefault="00C00EBC">
      <w:pPr>
        <w:tabs>
          <w:tab w:val="left" w:pos="810"/>
        </w:tabs>
        <w:ind w:left="2160" w:hanging="2160"/>
      </w:pPr>
    </w:p>
    <w:sectPr w:rsidR="00C00EBC">
      <w:headerReference w:type="default" r:id="rId9"/>
      <w:footerReference w:type="default" r:id="rId10"/>
      <w:pgSz w:w="11907" w:h="16840"/>
      <w:pgMar w:top="1699" w:right="1411" w:bottom="850" w:left="1411" w:header="850" w:footer="5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10147" w14:textId="77777777" w:rsidR="00EF35C9" w:rsidRDefault="00EF35C9">
      <w:r>
        <w:separator/>
      </w:r>
    </w:p>
  </w:endnote>
  <w:endnote w:type="continuationSeparator" w:id="0">
    <w:p w14:paraId="0E5E6BBF" w14:textId="77777777" w:rsidR="00EF35C9" w:rsidRDefault="00EF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559F0" w14:textId="77777777" w:rsidR="00C00EBC" w:rsidRDefault="00C00E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7"/>
      <w:tblW w:w="9085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48"/>
      <w:gridCol w:w="4537"/>
    </w:tblGrid>
    <w:tr w:rsidR="00C00EBC" w14:paraId="717559F3" w14:textId="77777777">
      <w:tc>
        <w:tcPr>
          <w:tcW w:w="4548" w:type="dxa"/>
        </w:tcPr>
        <w:p w14:paraId="717559F1" w14:textId="242FC762" w:rsidR="00C00EBC" w:rsidRDefault="00E139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color w:val="000000"/>
            </w:rPr>
            <w:t xml:space="preserve">IP Template Rev </w:t>
          </w:r>
          <w:r w:rsidR="00897F45">
            <w:rPr>
              <w:color w:val="000000"/>
            </w:rPr>
            <w:t>7</w:t>
          </w:r>
          <w:r>
            <w:rPr>
              <w:color w:val="000000"/>
            </w:rPr>
            <w:t>, dated 0</w:t>
          </w:r>
          <w:r w:rsidR="00897F45">
            <w:rPr>
              <w:color w:val="000000"/>
            </w:rPr>
            <w:t>1</w:t>
          </w:r>
          <w:r>
            <w:rPr>
              <w:color w:val="000000"/>
            </w:rPr>
            <w:t xml:space="preserve"> </w:t>
          </w:r>
          <w:r w:rsidR="00897F45">
            <w:rPr>
              <w:color w:val="000000"/>
            </w:rPr>
            <w:t>October</w:t>
          </w:r>
          <w:r w:rsidR="00CF50CA">
            <w:rPr>
              <w:color w:val="000000"/>
            </w:rPr>
            <w:t xml:space="preserve"> 2022</w:t>
          </w:r>
        </w:p>
      </w:tc>
      <w:tc>
        <w:tcPr>
          <w:tcW w:w="4537" w:type="dxa"/>
        </w:tcPr>
        <w:p w14:paraId="717559F2" w14:textId="6A72391D" w:rsidR="00C00EBC" w:rsidRDefault="00E1390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PAGE</w:instrText>
          </w:r>
          <w:r>
            <w:rPr>
              <w:b/>
              <w:color w:val="000000"/>
            </w:rPr>
            <w:fldChar w:fldCharType="separate"/>
          </w:r>
          <w:r w:rsidR="00461878">
            <w:rPr>
              <w:b/>
              <w:noProof/>
              <w:color w:val="000000"/>
            </w:rPr>
            <w:t>1</w:t>
          </w:r>
          <w:r>
            <w:rPr>
              <w:b/>
              <w:color w:val="000000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NUMPAGES</w:instrText>
          </w:r>
          <w:r>
            <w:rPr>
              <w:b/>
              <w:color w:val="000000"/>
            </w:rPr>
            <w:fldChar w:fldCharType="separate"/>
          </w:r>
          <w:r w:rsidR="00461878">
            <w:rPr>
              <w:b/>
              <w:noProof/>
              <w:color w:val="000000"/>
            </w:rPr>
            <w:t>2</w:t>
          </w:r>
          <w:r>
            <w:rPr>
              <w:b/>
              <w:color w:val="000000"/>
            </w:rPr>
            <w:fldChar w:fldCharType="end"/>
          </w:r>
          <w:r>
            <w:rPr>
              <w:color w:val="000000"/>
            </w:rPr>
            <w:t xml:space="preserve"> </w:t>
          </w:r>
        </w:p>
      </w:tc>
    </w:tr>
  </w:tbl>
  <w:p w14:paraId="717559F4" w14:textId="1627DC7D" w:rsidR="00C00EBC" w:rsidRDefault="003B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  <w:color w:val="00000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242623B" wp14:editId="65920AC3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28b4ef39e241e94d0563b95" descr="{&quot;HashCode&quot;:-1217922534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614763F" w14:textId="3D835339" w:rsidR="003B6DC6" w:rsidRPr="003B6DC6" w:rsidRDefault="003B6DC6" w:rsidP="003B6DC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B6DC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42623B" id="_x0000_t202" coordsize="21600,21600" o:spt="202" path="m,l,21600r21600,l21600,xe">
              <v:stroke joinstyle="miter"/>
              <v:path gradientshapeok="t" o:connecttype="rect"/>
            </v:shapetype>
            <v:shape id="MSIPCM128b4ef39e241e94d0563b9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EHddFQZAwAAN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14:paraId="0614763F" w14:textId="3D835339" w:rsidR="003B6DC6" w:rsidRPr="003B6DC6" w:rsidRDefault="003B6DC6" w:rsidP="003B6DC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B6DC6">
                      <w:rPr>
                        <w:rFonts w:ascii="Calibri" w:hAnsi="Calibri" w:cs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13FE8" w14:textId="77777777" w:rsidR="00EF35C9" w:rsidRDefault="00EF35C9">
      <w:r>
        <w:separator/>
      </w:r>
    </w:p>
  </w:footnote>
  <w:footnote w:type="continuationSeparator" w:id="0">
    <w:p w14:paraId="1A8C2332" w14:textId="77777777" w:rsidR="00EF35C9" w:rsidRDefault="00EF3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559E7" w14:textId="71D32974" w:rsidR="00C00EBC" w:rsidRDefault="00EA539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i/>
        <w:color w:val="000000"/>
      </w:rPr>
    </w:pPr>
    <w:r>
      <w:rPr>
        <w:noProof/>
        <w:lang w:val="it-IT" w:eastAsia="it-IT"/>
      </w:rPr>
      <w:drawing>
        <wp:inline distT="0" distB="0" distL="0" distR="0" wp14:anchorId="4CEA331D" wp14:editId="4FB7AFA2">
          <wp:extent cx="2837815" cy="549275"/>
          <wp:effectExtent l="0" t="0" r="635" b="3175"/>
          <wp:docPr id="48" name="Picture 4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Picture 48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7815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7559E8" w14:textId="77777777" w:rsidR="00C00EBC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i/>
        <w:color w:val="000000"/>
        <w:sz w:val="20"/>
        <w:szCs w:val="20"/>
      </w:rPr>
    </w:pPr>
    <w:r>
      <w:rPr>
        <w:b/>
        <w:i/>
        <w:color w:val="000000"/>
      </w:rPr>
      <w:t>Issue Paper (IP)</w:t>
    </w:r>
  </w:p>
  <w:p w14:paraId="717559E9" w14:textId="77777777" w:rsidR="00C00EBC" w:rsidRDefault="00C00E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</w:p>
  <w:p w14:paraId="717559EA" w14:textId="0DA8B68D" w:rsidR="00C00EBC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IP Number: </w:t>
    </w:r>
    <w:r w:rsidRPr="00490628">
      <w:rPr>
        <w:b/>
        <w:i/>
        <w:sz w:val="20"/>
        <w:szCs w:val="20"/>
      </w:rPr>
      <w:t xml:space="preserve">CIP </w:t>
    </w:r>
    <w:r w:rsidR="00490628" w:rsidRPr="00490628">
      <w:rPr>
        <w:b/>
        <w:i/>
        <w:sz w:val="20"/>
        <w:szCs w:val="20"/>
      </w:rPr>
      <w:t>RMPIG 2024-02</w:t>
    </w:r>
    <w:r w:rsidRPr="00490628">
      <w:rPr>
        <w:b/>
        <w:i/>
        <w:sz w:val="20"/>
        <w:szCs w:val="20"/>
      </w:rPr>
      <w:t xml:space="preserve"> </w:t>
    </w:r>
    <w:r w:rsidR="00A559DC">
      <w:rPr>
        <w:b/>
        <w:i/>
        <w:sz w:val="20"/>
        <w:szCs w:val="20"/>
      </w:rPr>
      <w:t>R01</w:t>
    </w:r>
  </w:p>
  <w:p w14:paraId="717559EB" w14:textId="0856E728" w:rsidR="00C00EBC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Initial Date: </w:t>
    </w:r>
  </w:p>
  <w:p w14:paraId="762F02D4" w14:textId="2D40B1FB" w:rsidR="00D8478D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Revision / Date: </w:t>
    </w:r>
    <w:r w:rsidR="00E532D2">
      <w:rPr>
        <w:b/>
        <w:i/>
        <w:color w:val="000000"/>
        <w:sz w:val="20"/>
        <w:szCs w:val="20"/>
      </w:rPr>
      <w:t>(DD/MMM/YYYY)</w:t>
    </w:r>
    <w:r w:rsidR="00A559DC">
      <w:rPr>
        <w:b/>
        <w:i/>
        <w:color w:val="000000"/>
        <w:sz w:val="20"/>
        <w:szCs w:val="20"/>
      </w:rPr>
      <w:t xml:space="preserve">: </w:t>
    </w:r>
  </w:p>
  <w:p w14:paraId="1E11282D" w14:textId="77777777" w:rsidR="00D8478D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Effective Date: </w:t>
    </w:r>
    <w:r w:rsidR="00D8478D">
      <w:rPr>
        <w:b/>
        <w:i/>
        <w:color w:val="000000"/>
        <w:sz w:val="20"/>
        <w:szCs w:val="20"/>
      </w:rPr>
      <w:t>(DD/MMM/YYYY):</w:t>
    </w:r>
  </w:p>
  <w:p w14:paraId="717559EE" w14:textId="4D609442" w:rsidR="00C00EBC" w:rsidRDefault="00E1390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>Retroactivity</w:t>
    </w:r>
    <w:r w:rsidR="00D8478D">
      <w:rPr>
        <w:b/>
        <w:i/>
        <w:color w:val="000000"/>
        <w:sz w:val="20"/>
        <w:szCs w:val="20"/>
      </w:rPr>
      <w:t xml:space="preserve"> (Y/N)</w:t>
    </w:r>
    <w:r>
      <w:rPr>
        <w:b/>
        <w:i/>
        <w:color w:val="000000"/>
        <w:sz w:val="20"/>
        <w:szCs w:val="20"/>
      </w:rPr>
      <w:t xml:space="preserve">: </w:t>
    </w:r>
    <w:r w:rsidR="00A559DC">
      <w:rPr>
        <w:b/>
        <w:i/>
        <w:color w:val="000000"/>
        <w:sz w:val="20"/>
        <w:szCs w:val="20"/>
      </w:rPr>
      <w:t>N</w:t>
    </w:r>
  </w:p>
  <w:p w14:paraId="717559EF" w14:textId="77777777" w:rsidR="00C00EBC" w:rsidRDefault="00C00E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0E2A"/>
    <w:multiLevelType w:val="multilevel"/>
    <w:tmpl w:val="42A63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100DFB"/>
    <w:multiLevelType w:val="multilevel"/>
    <w:tmpl w:val="15D4A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E714EEF"/>
    <w:multiLevelType w:val="multilevel"/>
    <w:tmpl w:val="C084F8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F870B55"/>
    <w:multiLevelType w:val="multilevel"/>
    <w:tmpl w:val="E5C8C0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E93AB9"/>
    <w:multiLevelType w:val="multilevel"/>
    <w:tmpl w:val="3C5E61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DDF5DE2"/>
    <w:multiLevelType w:val="multilevel"/>
    <w:tmpl w:val="C4A208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27007C5"/>
    <w:multiLevelType w:val="multilevel"/>
    <w:tmpl w:val="97120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2AF43B5"/>
    <w:multiLevelType w:val="multilevel"/>
    <w:tmpl w:val="7B54E6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93924E8"/>
    <w:multiLevelType w:val="multilevel"/>
    <w:tmpl w:val="19EE0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3824E15"/>
    <w:multiLevelType w:val="multilevel"/>
    <w:tmpl w:val="7E8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043362"/>
    <w:multiLevelType w:val="multilevel"/>
    <w:tmpl w:val="0A305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E4E0041"/>
    <w:multiLevelType w:val="multilevel"/>
    <w:tmpl w:val="ED183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5AE61B1"/>
    <w:multiLevelType w:val="multilevel"/>
    <w:tmpl w:val="393AC9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9C67023"/>
    <w:multiLevelType w:val="multilevel"/>
    <w:tmpl w:val="62584A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6"/>
  </w:num>
  <w:num w:numId="5">
    <w:abstractNumId w:val="1"/>
  </w:num>
  <w:num w:numId="6">
    <w:abstractNumId w:val="12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BC"/>
    <w:rsid w:val="00006C4F"/>
    <w:rsid w:val="000D76A3"/>
    <w:rsid w:val="001125BA"/>
    <w:rsid w:val="003B6DC6"/>
    <w:rsid w:val="00461878"/>
    <w:rsid w:val="00490628"/>
    <w:rsid w:val="004B4BEF"/>
    <w:rsid w:val="00605748"/>
    <w:rsid w:val="006E5008"/>
    <w:rsid w:val="00735DA9"/>
    <w:rsid w:val="00804FA4"/>
    <w:rsid w:val="00841B33"/>
    <w:rsid w:val="008421FC"/>
    <w:rsid w:val="008768E7"/>
    <w:rsid w:val="00897F45"/>
    <w:rsid w:val="00A559DC"/>
    <w:rsid w:val="00B61CBE"/>
    <w:rsid w:val="00C00EBC"/>
    <w:rsid w:val="00CF50CA"/>
    <w:rsid w:val="00D8478D"/>
    <w:rsid w:val="00E13904"/>
    <w:rsid w:val="00E532D2"/>
    <w:rsid w:val="00EA539F"/>
    <w:rsid w:val="00EB36FD"/>
    <w:rsid w:val="00E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558E5"/>
  <w15:docId w15:val="{E4FC4870-C482-4288-8751-5F356F64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styleId="BalloonText">
    <w:name w:val="Balloon Text"/>
    <w:basedOn w:val="Normal"/>
    <w:link w:val="BalloonTextChar"/>
    <w:rsid w:val="008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6507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20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1A4"/>
    <w:pPr>
      <w:ind w:left="720"/>
      <w:contextualSpacing/>
    </w:pPr>
  </w:style>
  <w:style w:type="character" w:styleId="CommentReference">
    <w:name w:val="annotation reference"/>
    <w:basedOn w:val="DefaultParagraphFont"/>
    <w:rsid w:val="00B440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40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401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4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4011"/>
    <w:rPr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75A3"/>
    <w:rPr>
      <w:sz w:val="24"/>
      <w:lang w:val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576BD4"/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1000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w7gh9UGzLSWFkS4FlpFmdVXC+A==">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8040dysz5563</dc:creator>
  <cp:lastModifiedBy>Giacomo Gibilisco</cp:lastModifiedBy>
  <cp:revision>14</cp:revision>
  <cp:lastPrinted>2024-05-16T09:36:00Z</cp:lastPrinted>
  <dcterms:created xsi:type="dcterms:W3CDTF">2024-03-08T11:08:00Z</dcterms:created>
  <dcterms:modified xsi:type="dcterms:W3CDTF">2024-05-16T09:37:00Z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0x010100FDEED1CA213EDB40A5B51F4745D6213F</vt:lpwstr>
  </property>
  <property fmtid="{D5CDD505-2E9C-101B-9397-08002B2CF9AE}" pid="3" name="MSIP_Label_3bb4f5e6-4689-4e32-8ee0-7c59def9675b_Enabled">
    <vt:lpwstr>true</vt:lpwstr>
  </property>
  <property fmtid="{D5CDD505-2E9C-101B-9397-08002B2CF9AE}" pid="4" name="MSIP_Label_3bb4f5e6-4689-4e32-8ee0-7c59def9675b_SetDate">
    <vt:lpwstr>2024-05-16T09:37:05Z</vt:lpwstr>
  </property>
  <property fmtid="{D5CDD505-2E9C-101B-9397-08002B2CF9AE}" pid="5" name="MSIP_Label_3bb4f5e6-4689-4e32-8ee0-7c59def9675b_Method">
    <vt:lpwstr>Privileged</vt:lpwstr>
  </property>
  <property fmtid="{D5CDD505-2E9C-101B-9397-08002B2CF9AE}" pid="6" name="MSIP_Label_3bb4f5e6-4689-4e32-8ee0-7c59def9675b_Name">
    <vt:lpwstr>3bb4f5e6-4689-4e32-8ee0-7c59def9675b</vt:lpwstr>
  </property>
  <property fmtid="{D5CDD505-2E9C-101B-9397-08002B2CF9AE}" pid="7" name="MSIP_Label_3bb4f5e6-4689-4e32-8ee0-7c59def9675b_SiteId">
    <vt:lpwstr>31ae1cef-2393-4eb1-8962-4e4bbfccd663</vt:lpwstr>
  </property>
  <property fmtid="{D5CDD505-2E9C-101B-9397-08002B2CF9AE}" pid="8" name="MSIP_Label_3bb4f5e6-4689-4e32-8ee0-7c59def9675b_ActionId">
    <vt:lpwstr>75499717-5eb7-43bf-a0d5-e00a1f8dee14</vt:lpwstr>
  </property>
  <property fmtid="{D5CDD505-2E9C-101B-9397-08002B2CF9AE}" pid="9" name="MSIP_Label_3bb4f5e6-4689-4e32-8ee0-7c59def9675b_ContentBits">
    <vt:lpwstr>2</vt:lpwstr>
  </property>
</Properties>
</file>