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5E7E1" w14:textId="77777777" w:rsidR="00C00EBC" w:rsidRDefault="00C00EB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5"/>
        <w:tblW w:w="9572" w:type="dxa"/>
        <w:tblInd w:w="-10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785"/>
        <w:gridCol w:w="795"/>
        <w:gridCol w:w="510"/>
        <w:gridCol w:w="3225"/>
        <w:gridCol w:w="345"/>
        <w:gridCol w:w="1680"/>
        <w:gridCol w:w="1232"/>
      </w:tblGrid>
      <w:tr w:rsidR="00C00EBC" w14:paraId="45008B7A" w14:textId="77777777" w:rsidTr="00E42960">
        <w:tc>
          <w:tcPr>
            <w:tcW w:w="178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43D6C64" w14:textId="77777777" w:rsidR="00C00EBC" w:rsidRDefault="00E13904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Title: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7374275E" w14:textId="77777777" w:rsidR="00C00EBC" w:rsidRDefault="007F17F6">
            <w:pPr>
              <w:tabs>
                <w:tab w:val="left" w:pos="1701"/>
              </w:tabs>
              <w:ind w:left="-108"/>
              <w:jc w:val="both"/>
            </w:pPr>
            <w:r>
              <w:rPr>
                <w:rFonts w:hint="eastAsia"/>
                <w:lang w:eastAsia="zh-CN"/>
              </w:rPr>
              <w:t>Clarifying the definition of Lubrication and Servicing</w:t>
            </w:r>
          </w:p>
        </w:tc>
        <w:tc>
          <w:tcPr>
            <w:tcW w:w="345" w:type="dxa"/>
            <w:vMerge w:val="restart"/>
            <w:tcBorders>
              <w:left w:val="single" w:sz="4" w:space="0" w:color="D9D9D9"/>
              <w:right w:val="single" w:sz="4" w:space="0" w:color="000000"/>
            </w:tcBorders>
          </w:tcPr>
          <w:p w14:paraId="4A1748D8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2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25E82" w14:textId="77777777" w:rsidR="00C00EBC" w:rsidRDefault="00E13904">
            <w:pPr>
              <w:jc w:val="center"/>
            </w:pPr>
            <w:r>
              <w:t>Applies To:</w:t>
            </w:r>
          </w:p>
        </w:tc>
      </w:tr>
      <w:tr w:rsidR="00C00EBC" w14:paraId="243EC48C" w14:textId="77777777" w:rsidTr="00E42960"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40F390AD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5B021004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792D5B1E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7CCA" w14:textId="77777777" w:rsidR="00C00EBC" w:rsidRDefault="00E13904">
            <w:pPr>
              <w:jc w:val="center"/>
            </w:pPr>
            <w:r>
              <w:t>MSG-3 Vol 1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94AFF" w14:textId="77777777" w:rsidR="00C00EBC" w:rsidRDefault="007F17F6">
            <w:pPr>
              <w:jc w:val="center"/>
            </w:pPr>
            <w:r>
              <w:t>X</w:t>
            </w:r>
          </w:p>
        </w:tc>
      </w:tr>
      <w:tr w:rsidR="00C00EBC" w14:paraId="556583B1" w14:textId="77777777" w:rsidTr="00E42960"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706F346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0AF71B1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65A93BAF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A51C" w14:textId="77777777" w:rsidR="00C00EBC" w:rsidRDefault="00E13904">
            <w:pPr>
              <w:jc w:val="center"/>
            </w:pPr>
            <w:r>
              <w:t>MSG-3 Vol 2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1DDC5" w14:textId="77777777" w:rsidR="00C00EBC" w:rsidRDefault="007F17F6">
            <w:pPr>
              <w:jc w:val="center"/>
            </w:pPr>
            <w:r>
              <w:t>X</w:t>
            </w:r>
          </w:p>
        </w:tc>
      </w:tr>
      <w:tr w:rsidR="00C00EBC" w14:paraId="63E52EB7" w14:textId="77777777" w:rsidTr="00E42960">
        <w:tc>
          <w:tcPr>
            <w:tcW w:w="1785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279EED3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Submitter:</w:t>
            </w:r>
          </w:p>
        </w:tc>
        <w:tc>
          <w:tcPr>
            <w:tcW w:w="4530" w:type="dxa"/>
            <w:gridSpan w:val="3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ACBE01C" w14:textId="77777777" w:rsidR="00C00EBC" w:rsidRDefault="007F17F6">
            <w:pPr>
              <w:tabs>
                <w:tab w:val="left" w:pos="1701"/>
              </w:tabs>
              <w:ind w:left="-108"/>
              <w:jc w:val="both"/>
            </w:pPr>
            <w:r>
              <w:rPr>
                <w:rFonts w:hint="eastAsia"/>
                <w:lang w:eastAsia="zh-CN"/>
              </w:rPr>
              <w:t>MPIG</w:t>
            </w:r>
          </w:p>
        </w:tc>
        <w:tc>
          <w:tcPr>
            <w:tcW w:w="345" w:type="dxa"/>
            <w:vMerge/>
            <w:tcBorders>
              <w:left w:val="single" w:sz="4" w:space="0" w:color="D9D9D9"/>
              <w:right w:val="single" w:sz="4" w:space="0" w:color="000000"/>
            </w:tcBorders>
          </w:tcPr>
          <w:p w14:paraId="4A614247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68CD" w14:textId="77777777" w:rsidR="00C00EBC" w:rsidRDefault="00E13904">
            <w:pPr>
              <w:jc w:val="center"/>
            </w:pPr>
            <w:r>
              <w:t>IMPS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2D21" w14:textId="77777777" w:rsidR="00C00EBC" w:rsidRDefault="00C00EBC">
            <w:pPr>
              <w:jc w:val="center"/>
            </w:pPr>
          </w:p>
        </w:tc>
      </w:tr>
      <w:tr w:rsidR="00C00EBC" w14:paraId="505D3CEB" w14:textId="77777777" w:rsidTr="00E42960">
        <w:trPr>
          <w:trHeight w:val="562"/>
        </w:trPr>
        <w:tc>
          <w:tcPr>
            <w:tcW w:w="1785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A3E199D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4530" w:type="dxa"/>
            <w:gridSpan w:val="3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B6994E4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345" w:type="dxa"/>
            <w:vMerge/>
            <w:tcBorders>
              <w:left w:val="single" w:sz="4" w:space="0" w:color="D9D9D9"/>
            </w:tcBorders>
          </w:tcPr>
          <w:p w14:paraId="4C81EE81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12" w:type="dxa"/>
            <w:gridSpan w:val="2"/>
            <w:vMerge w:val="restart"/>
            <w:tcBorders>
              <w:top w:val="single" w:sz="4" w:space="0" w:color="000000"/>
            </w:tcBorders>
          </w:tcPr>
          <w:p w14:paraId="2FA7B87C" w14:textId="77777777" w:rsidR="00C00EBC" w:rsidRDefault="00C00EBC"/>
        </w:tc>
      </w:tr>
      <w:tr w:rsidR="00C00EBC" w14:paraId="77EE8699" w14:textId="77777777" w:rsidTr="00E42960">
        <w:trPr>
          <w:trHeight w:val="70"/>
        </w:trPr>
        <w:tc>
          <w:tcPr>
            <w:tcW w:w="1785" w:type="dxa"/>
            <w:tcBorders>
              <w:top w:val="single" w:sz="4" w:space="0" w:color="D9D9D9"/>
              <w:bottom w:val="single" w:sz="4" w:space="0" w:color="D9D9D9"/>
            </w:tcBorders>
          </w:tcPr>
          <w:p w14:paraId="23F6F557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  <w:tc>
          <w:tcPr>
            <w:tcW w:w="4530" w:type="dxa"/>
            <w:gridSpan w:val="3"/>
            <w:tcBorders>
              <w:top w:val="single" w:sz="4" w:space="0" w:color="D9D9D9"/>
              <w:bottom w:val="single" w:sz="4" w:space="0" w:color="D9D9D9"/>
            </w:tcBorders>
          </w:tcPr>
          <w:p w14:paraId="542EC8A5" w14:textId="77777777" w:rsidR="00C00EBC" w:rsidRDefault="00C00EBC">
            <w:pPr>
              <w:jc w:val="both"/>
            </w:pPr>
          </w:p>
        </w:tc>
        <w:tc>
          <w:tcPr>
            <w:tcW w:w="345" w:type="dxa"/>
            <w:vMerge/>
            <w:tcBorders>
              <w:left w:val="single" w:sz="4" w:space="0" w:color="D9D9D9"/>
            </w:tcBorders>
          </w:tcPr>
          <w:p w14:paraId="21D44B11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2912" w:type="dxa"/>
            <w:gridSpan w:val="2"/>
            <w:vMerge/>
            <w:tcBorders>
              <w:top w:val="single" w:sz="4" w:space="0" w:color="000000"/>
            </w:tcBorders>
          </w:tcPr>
          <w:p w14:paraId="68509EF2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</w:tr>
      <w:tr w:rsidR="00C00EBC" w14:paraId="07D23442" w14:textId="77777777" w:rsidTr="00E42960">
        <w:trPr>
          <w:trHeight w:val="209"/>
        </w:trPr>
        <w:tc>
          <w:tcPr>
            <w:tcW w:w="9572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14AE8FE0" w14:textId="77777777" w:rsidR="00C00EBC" w:rsidRDefault="00E13904">
            <w:pPr>
              <w:tabs>
                <w:tab w:val="left" w:pos="1701"/>
              </w:tabs>
              <w:ind w:left="-108"/>
              <w:jc w:val="both"/>
            </w:pPr>
            <w:r>
              <w:rPr>
                <w:b/>
              </w:rPr>
              <w:t>Issue:</w:t>
            </w:r>
          </w:p>
        </w:tc>
      </w:tr>
      <w:tr w:rsidR="00C00EBC" w14:paraId="6D907E49" w14:textId="77777777" w:rsidTr="00E42960">
        <w:trPr>
          <w:trHeight w:val="1656"/>
        </w:trPr>
        <w:tc>
          <w:tcPr>
            <w:tcW w:w="9572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262B7E14" w14:textId="77777777" w:rsidR="00C00EBC" w:rsidRDefault="007F17F6">
            <w:pPr>
              <w:spacing w:line="276" w:lineRule="auto"/>
              <w:jc w:val="both"/>
            </w:pPr>
            <w:r>
              <w:rPr>
                <w:rFonts w:hint="eastAsia"/>
                <w:lang w:val="en-US" w:eastAsia="zh-CN"/>
              </w:rPr>
              <w:t xml:space="preserve">The current </w:t>
            </w:r>
            <w:r>
              <w:rPr>
                <w:lang w:val="en-US" w:eastAsia="zh-CN"/>
              </w:rPr>
              <w:t>definition</w:t>
            </w:r>
            <w:r>
              <w:rPr>
                <w:rFonts w:hint="eastAsia"/>
                <w:lang w:val="en-US" w:eastAsia="zh-CN"/>
              </w:rPr>
              <w:t xml:space="preserve"> of Lubrication and Servicing in MSG-3 document is either incomplete or </w:t>
            </w:r>
            <w:r w:rsidRPr="00277D0B">
              <w:rPr>
                <w:lang w:val="en-US" w:eastAsia="zh-CN"/>
              </w:rPr>
              <w:t>ambiguous</w:t>
            </w:r>
            <w:r>
              <w:rPr>
                <w:rFonts w:hint="eastAsia"/>
                <w:lang w:val="en-US" w:eastAsia="zh-CN"/>
              </w:rPr>
              <w:t xml:space="preserve">, thus needs </w:t>
            </w:r>
            <w:r>
              <w:rPr>
                <w:lang w:val="en-US" w:eastAsia="zh-CN"/>
              </w:rPr>
              <w:t>clarification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 w:rsidR="00C00EBC" w14:paraId="31843BF7" w14:textId="77777777" w:rsidTr="00E42960">
        <w:trPr>
          <w:trHeight w:val="80"/>
        </w:trPr>
        <w:tc>
          <w:tcPr>
            <w:tcW w:w="9572" w:type="dxa"/>
            <w:gridSpan w:val="7"/>
            <w:tcBorders>
              <w:top w:val="single" w:sz="4" w:space="0" w:color="D9D9D9"/>
              <w:bottom w:val="single" w:sz="4" w:space="0" w:color="D9D9D9"/>
            </w:tcBorders>
          </w:tcPr>
          <w:p w14:paraId="5B499920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64B4F9D7" w14:textId="77777777" w:rsidTr="00E42960">
        <w:trPr>
          <w:trHeight w:val="80"/>
        </w:trPr>
        <w:tc>
          <w:tcPr>
            <w:tcW w:w="9572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38FD3651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Problem:</w:t>
            </w:r>
          </w:p>
          <w:p w14:paraId="6519951E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/>
              </w:rPr>
            </w:pPr>
          </w:p>
          <w:p w14:paraId="217A9BFB" w14:textId="77777777" w:rsidR="007F17F6" w:rsidRPr="000B098E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In MSG-3 document, </w:t>
            </w:r>
            <w:r w:rsidRPr="00277D0B">
              <w:rPr>
                <w:lang w:val="en-US" w:eastAsia="zh-CN"/>
              </w:rPr>
              <w:t>Appendix A. Glossary</w:t>
            </w:r>
            <w:r>
              <w:rPr>
                <w:rFonts w:hint="eastAsia"/>
                <w:lang w:val="en-US" w:eastAsia="zh-CN"/>
              </w:rPr>
              <w:t>, Lubrication &amp; Servicing is defined as follows (Visual check and Discard are listed for reference):</w:t>
            </w:r>
          </w:p>
          <w:p w14:paraId="77BEBE3A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422"/>
              <w:gridCol w:w="4422"/>
            </w:tblGrid>
            <w:tr w:rsidR="007F17F6" w14:paraId="5F92F472" w14:textId="77777777" w:rsidTr="005E0FA2">
              <w:tc>
                <w:tcPr>
                  <w:tcW w:w="4422" w:type="dxa"/>
                </w:tcPr>
                <w:p w14:paraId="6B94B34D" w14:textId="77777777" w:rsidR="007F17F6" w:rsidRDefault="007F17F6" w:rsidP="005E0FA2">
                  <w:pPr>
                    <w:pStyle w:val="TableParagraph"/>
                    <w:spacing w:before="10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/>
                      <w:b/>
                      <w:sz w:val="24"/>
                    </w:rPr>
                    <w:t>Lubrication and</w:t>
                  </w:r>
                  <w:r w:rsidR="003E09AC">
                    <w:rPr>
                      <w:rFonts w:ascii="Times New Roman" w:hint="eastAsia"/>
                      <w:b/>
                      <w:sz w:val="24"/>
                      <w:lang w:eastAsia="zh-CN"/>
                    </w:rPr>
                    <w:t xml:space="preserve"> </w:t>
                  </w:r>
                  <w:r>
                    <w:rPr>
                      <w:rFonts w:ascii="Times New Roman"/>
                      <w:b/>
                      <w:sz w:val="24"/>
                    </w:rPr>
                    <w:t>Servicing</w:t>
                  </w:r>
                </w:p>
              </w:tc>
              <w:tc>
                <w:tcPr>
                  <w:tcW w:w="4422" w:type="dxa"/>
                </w:tcPr>
                <w:p w14:paraId="42AF711B" w14:textId="77777777" w:rsidR="007F17F6" w:rsidRDefault="007F17F6" w:rsidP="005E0FA2">
                  <w:pPr>
                    <w:pStyle w:val="TableParagraph"/>
                    <w:spacing w:before="103" w:line="276" w:lineRule="auto"/>
                    <w:ind w:right="231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/>
                      <w:sz w:val="18"/>
                    </w:rPr>
                    <w:t>Any act of lubricating or servicing for the purpose of</w:t>
                  </w:r>
                  <w:r w:rsidR="0045460B">
                    <w:rPr>
                      <w:rFonts w:ascii="Times New Roman" w:hint="eastAsia"/>
                      <w:sz w:val="18"/>
                      <w:lang w:eastAsia="zh-CN"/>
                    </w:rPr>
                    <w:t xml:space="preserve"> </w:t>
                  </w:r>
                  <w:r>
                    <w:rPr>
                      <w:rFonts w:ascii="Times New Roman"/>
                      <w:sz w:val="18"/>
                    </w:rPr>
                    <w:t>maintaining inherent design</w:t>
                  </w:r>
                  <w:r w:rsidR="0045460B">
                    <w:rPr>
                      <w:rFonts w:ascii="Times New Roman" w:hint="eastAsia"/>
                      <w:sz w:val="18"/>
                      <w:lang w:eastAsia="zh-CN"/>
                    </w:rPr>
                    <w:t xml:space="preserve"> </w:t>
                  </w:r>
                  <w:r>
                    <w:rPr>
                      <w:rFonts w:ascii="Times New Roman"/>
                      <w:sz w:val="18"/>
                    </w:rPr>
                    <w:t>capabilities.</w:t>
                  </w:r>
                </w:p>
              </w:tc>
            </w:tr>
            <w:tr w:rsidR="007F17F6" w14:paraId="17972DB6" w14:textId="77777777" w:rsidTr="005E0FA2">
              <w:tc>
                <w:tcPr>
                  <w:tcW w:w="4422" w:type="dxa"/>
                </w:tcPr>
                <w:p w14:paraId="23B898E0" w14:textId="77777777" w:rsidR="007F17F6" w:rsidRDefault="007F17F6" w:rsidP="005E0FA2">
                  <w:pPr>
                    <w:pStyle w:val="TableParagraph"/>
                    <w:spacing w:before="102"/>
                    <w:jc w:val="both"/>
                    <w:rPr>
                      <w:rFonts w:ascii="Times New Roman"/>
                      <w:b/>
                      <w:sz w:val="24"/>
                      <w:lang w:eastAsia="zh-CN"/>
                    </w:rPr>
                  </w:pPr>
                  <w:r>
                    <w:rPr>
                      <w:rFonts w:ascii="Times New Roman" w:hint="eastAsia"/>
                      <w:b/>
                      <w:sz w:val="24"/>
                      <w:lang w:eastAsia="zh-CN"/>
                    </w:rPr>
                    <w:t>Visual Check</w:t>
                  </w:r>
                </w:p>
              </w:tc>
              <w:tc>
                <w:tcPr>
                  <w:tcW w:w="4422" w:type="dxa"/>
                </w:tcPr>
                <w:p w14:paraId="7BCD8C95" w14:textId="77777777" w:rsidR="007F17F6" w:rsidRDefault="007F17F6" w:rsidP="005E0FA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18"/>
                    </w:rPr>
                  </w:pPr>
                  <w:r>
                    <w:rPr>
                      <w:sz w:val="18"/>
                      <w:szCs w:val="18"/>
                      <w:lang w:val="en-US"/>
                    </w:rPr>
                    <w:t>A visual check is an observation to determine that an item is in its</w:t>
                  </w:r>
                  <w:r w:rsidR="0045460B"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>intended state. Does not require quantitative tolerances. This is a</w:t>
                  </w:r>
                  <w:r w:rsidR="0045460B">
                    <w:rPr>
                      <w:rFonts w:hint="eastAsia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sz w:val="18"/>
                      <w:szCs w:val="18"/>
                      <w:lang w:val="en-US"/>
                    </w:rPr>
                    <w:t>failure finding task with obvious pass/fail criteria.</w:t>
                  </w:r>
                </w:p>
              </w:tc>
            </w:tr>
            <w:tr w:rsidR="007F17F6" w14:paraId="48839E2A" w14:textId="77777777" w:rsidTr="005E0FA2">
              <w:tc>
                <w:tcPr>
                  <w:tcW w:w="4422" w:type="dxa"/>
                </w:tcPr>
                <w:p w14:paraId="1DC16314" w14:textId="77777777" w:rsidR="007F17F6" w:rsidRDefault="007F17F6" w:rsidP="005E0FA2">
                  <w:pPr>
                    <w:pStyle w:val="TableParagraph"/>
                    <w:spacing w:before="102"/>
                    <w:jc w:val="both"/>
                    <w:rPr>
                      <w:rFonts w:ascii="Times New Roman"/>
                      <w:b/>
                      <w:sz w:val="24"/>
                      <w:lang w:eastAsia="zh-CN"/>
                    </w:rPr>
                  </w:pPr>
                  <w:r>
                    <w:rPr>
                      <w:rFonts w:ascii="Times New Roman" w:hint="eastAsia"/>
                      <w:b/>
                      <w:sz w:val="24"/>
                      <w:lang w:eastAsia="zh-CN"/>
                    </w:rPr>
                    <w:t>Discard</w:t>
                  </w:r>
                </w:p>
              </w:tc>
              <w:tc>
                <w:tcPr>
                  <w:tcW w:w="4422" w:type="dxa"/>
                </w:tcPr>
                <w:p w14:paraId="1F02C671" w14:textId="77777777" w:rsidR="007F17F6" w:rsidRDefault="007F17F6" w:rsidP="005E0FA2">
                  <w:pPr>
                    <w:pStyle w:val="TableParagraph"/>
                    <w:spacing w:before="103" w:line="276" w:lineRule="auto"/>
                    <w:ind w:right="231"/>
                    <w:rPr>
                      <w:rFonts w:ascii="Times New Roman"/>
                      <w:sz w:val="18"/>
                    </w:rPr>
                  </w:pPr>
                  <w:r w:rsidRPr="004C2112">
                    <w:rPr>
                      <w:rFonts w:ascii="Times New Roman"/>
                      <w:sz w:val="18"/>
                      <w:lang w:val="en-GB"/>
                    </w:rPr>
                    <w:t>The removal from service of an item at a specified life limit.</w:t>
                  </w:r>
                </w:p>
              </w:tc>
            </w:tr>
          </w:tbl>
          <w:p w14:paraId="7C57852D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p w14:paraId="449CF9F8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The problem is</w:t>
            </w:r>
            <w:r>
              <w:rPr>
                <w:rFonts w:hint="eastAsia"/>
                <w:lang w:val="en-US" w:eastAsia="zh-CN"/>
              </w:rPr>
              <w:t>：</w:t>
            </w:r>
            <w:r>
              <w:rPr>
                <w:lang w:val="en-US" w:eastAsia="zh-CN"/>
              </w:rPr>
              <w:t>The</w:t>
            </w:r>
            <w:r>
              <w:rPr>
                <w:rFonts w:hint="eastAsia"/>
                <w:lang w:val="en-US" w:eastAsia="zh-CN"/>
              </w:rPr>
              <w:t xml:space="preserve"> first half of definition is simply repeating the terms and the second half doesn</w:t>
            </w:r>
            <w:r>
              <w:rPr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 xml:space="preserve">t target to the terms </w:t>
            </w:r>
            <w:r>
              <w:rPr>
                <w:lang w:val="en-US" w:eastAsia="zh-CN"/>
              </w:rPr>
              <w:t>themselves</w:t>
            </w:r>
            <w:r>
              <w:rPr>
                <w:rFonts w:hint="eastAsia"/>
                <w:lang w:val="en-US" w:eastAsia="zh-CN"/>
              </w:rPr>
              <w:t xml:space="preserve"> (other task types like FNC may also </w:t>
            </w:r>
            <w:r>
              <w:rPr>
                <w:lang w:val="en-US" w:eastAsia="zh-CN"/>
              </w:rPr>
              <w:t>“</w:t>
            </w:r>
            <w:r w:rsidRPr="00DC3785">
              <w:rPr>
                <w:lang w:val="en-US" w:eastAsia="zh-CN"/>
              </w:rPr>
              <w:t>for the purpose of maintaining inherent design capabilities</w:t>
            </w:r>
            <w:r>
              <w:rPr>
                <w:lang w:val="en-US" w:eastAsia="zh-CN"/>
              </w:rPr>
              <w:t>”</w:t>
            </w:r>
            <w:r>
              <w:rPr>
                <w:rFonts w:hint="eastAsia"/>
                <w:lang w:val="en-US" w:eastAsia="zh-CN"/>
              </w:rPr>
              <w:t xml:space="preserve">).  So, the definition is not </w:t>
            </w:r>
            <w:r w:rsidRPr="00E80A1A">
              <w:rPr>
                <w:lang w:val="en-US" w:eastAsia="zh-CN"/>
              </w:rPr>
              <w:t>precise</w:t>
            </w:r>
            <w:r w:rsidR="00870571">
              <w:rPr>
                <w:rFonts w:hint="eastAsia"/>
                <w:lang w:val="en-US" w:eastAsia="zh-CN"/>
              </w:rPr>
              <w:t xml:space="preserve"> </w:t>
            </w:r>
            <w:r>
              <w:rPr>
                <w:lang w:val="en-US" w:eastAsia="zh-CN"/>
              </w:rPr>
              <w:t>enough</w:t>
            </w:r>
            <w:r>
              <w:rPr>
                <w:rFonts w:hint="eastAsia"/>
                <w:lang w:val="en-US" w:eastAsia="zh-CN"/>
              </w:rPr>
              <w:t>, thus engineers may have different understanding and generate different task types for the same/similar failure causes. Here below are some examples collected from the industry.</w:t>
            </w:r>
          </w:p>
          <w:p w14:paraId="552E8B37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p w14:paraId="759F9AF0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SVC vs. VCK</w:t>
            </w:r>
          </w:p>
          <w:p w14:paraId="0707E0DA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134"/>
              <w:gridCol w:w="6444"/>
            </w:tblGrid>
            <w:tr w:rsidR="007F17F6" w14:paraId="5ADD7D79" w14:textId="77777777" w:rsidTr="005E0FA2">
              <w:tc>
                <w:tcPr>
                  <w:tcW w:w="1271" w:type="dxa"/>
                </w:tcPr>
                <w:p w14:paraId="5449C1D1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Task Type</w:t>
                  </w:r>
                </w:p>
              </w:tc>
              <w:tc>
                <w:tcPr>
                  <w:tcW w:w="1134" w:type="dxa"/>
                </w:tcPr>
                <w:p w14:paraId="2C9D58BA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Interval</w:t>
                  </w:r>
                </w:p>
              </w:tc>
              <w:tc>
                <w:tcPr>
                  <w:tcW w:w="6444" w:type="dxa"/>
                </w:tcPr>
                <w:p w14:paraId="2B619D55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Task Description</w:t>
                  </w:r>
                </w:p>
              </w:tc>
            </w:tr>
            <w:tr w:rsidR="007F17F6" w14:paraId="38664449" w14:textId="77777777" w:rsidTr="005E0FA2">
              <w:tc>
                <w:tcPr>
                  <w:tcW w:w="1271" w:type="dxa"/>
                </w:tcPr>
                <w:p w14:paraId="7E23829D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SVC</w:t>
                  </w:r>
                </w:p>
              </w:tc>
              <w:tc>
                <w:tcPr>
                  <w:tcW w:w="1134" w:type="dxa"/>
                </w:tcPr>
                <w:p w14:paraId="3356C450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400FH</w:t>
                  </w:r>
                </w:p>
              </w:tc>
              <w:tc>
                <w:tcPr>
                  <w:tcW w:w="6444" w:type="dxa"/>
                </w:tcPr>
                <w:p w14:paraId="22B5ED88" w14:textId="77777777" w:rsidR="007F17F6" w:rsidRDefault="007F17F6" w:rsidP="005E0FA2">
                  <w:pPr>
                    <w:tabs>
                      <w:tab w:val="left" w:pos="1701"/>
                    </w:tabs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IDG oil system servicing (</w:t>
                  </w:r>
                  <w:r w:rsidRPr="00D9226D">
                    <w:rPr>
                      <w:lang w:val="en-US" w:eastAsia="zh-CN"/>
                    </w:rPr>
                    <w:t>replenish</w:t>
                  </w:r>
                  <w:r w:rsidRPr="00D9226D">
                    <w:rPr>
                      <w:rFonts w:hint="eastAsia"/>
                      <w:lang w:val="en-US" w:eastAsia="zh-CN"/>
                    </w:rPr>
                    <w:t xml:space="preserve"> as required</w:t>
                  </w:r>
                  <w:r>
                    <w:rPr>
                      <w:rFonts w:hint="eastAsia"/>
                      <w:lang w:val="en-US" w:eastAsia="zh-CN"/>
                    </w:rPr>
                    <w:t>)</w:t>
                  </w:r>
                </w:p>
              </w:tc>
            </w:tr>
            <w:tr w:rsidR="007F17F6" w14:paraId="63513D9C" w14:textId="77777777" w:rsidTr="005E0FA2">
              <w:tc>
                <w:tcPr>
                  <w:tcW w:w="1271" w:type="dxa"/>
                </w:tcPr>
                <w:p w14:paraId="4656821B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SVC</w:t>
                  </w:r>
                </w:p>
              </w:tc>
              <w:tc>
                <w:tcPr>
                  <w:tcW w:w="1134" w:type="dxa"/>
                </w:tcPr>
                <w:p w14:paraId="7FCA1AA0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700FH</w:t>
                  </w:r>
                </w:p>
              </w:tc>
              <w:tc>
                <w:tcPr>
                  <w:tcW w:w="6444" w:type="dxa"/>
                </w:tcPr>
                <w:p w14:paraId="076C5DA5" w14:textId="77777777" w:rsidR="007F17F6" w:rsidRDefault="007F17F6" w:rsidP="005E0FA2">
                  <w:pPr>
                    <w:tabs>
                      <w:tab w:val="left" w:pos="1701"/>
                    </w:tabs>
                    <w:rPr>
                      <w:lang w:val="en-US" w:eastAsia="zh-CN"/>
                    </w:rPr>
                  </w:pPr>
                  <w:r w:rsidRPr="005216CB">
                    <w:rPr>
                      <w:lang w:val="en-US" w:eastAsia="zh-CN"/>
                    </w:rPr>
                    <w:t>CHECK OIL LEVEL OF VARIABLE FREQUENCY GENERATOR (VFG) AND ADD OIL AS REQUIRED</w:t>
                  </w:r>
                </w:p>
              </w:tc>
            </w:tr>
            <w:tr w:rsidR="007F17F6" w14:paraId="69B78C7A" w14:textId="77777777" w:rsidTr="005E0FA2">
              <w:tc>
                <w:tcPr>
                  <w:tcW w:w="1271" w:type="dxa"/>
                </w:tcPr>
                <w:p w14:paraId="3EB56C21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lastRenderedPageBreak/>
                    <w:t>VCK</w:t>
                  </w:r>
                </w:p>
              </w:tc>
              <w:tc>
                <w:tcPr>
                  <w:tcW w:w="1134" w:type="dxa"/>
                </w:tcPr>
                <w:p w14:paraId="5101FB63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700FC</w:t>
                  </w:r>
                </w:p>
              </w:tc>
              <w:tc>
                <w:tcPr>
                  <w:tcW w:w="6444" w:type="dxa"/>
                </w:tcPr>
                <w:p w14:paraId="5415F728" w14:textId="77777777" w:rsidR="007F17F6" w:rsidRDefault="007F17F6" w:rsidP="005E0FA2">
                  <w:pPr>
                    <w:tabs>
                      <w:tab w:val="left" w:pos="1701"/>
                    </w:tabs>
                    <w:jc w:val="both"/>
                    <w:rPr>
                      <w:lang w:val="en-US" w:eastAsia="zh-CN"/>
                    </w:rPr>
                  </w:pPr>
                  <w:r w:rsidRPr="006A3DC3">
                    <w:rPr>
                      <w:lang w:val="en-US" w:eastAsia="zh-CN"/>
                    </w:rPr>
                    <w:t>VISUAL CHECK OF SHIMMY DAMPER OIL GAUGE</w:t>
                  </w:r>
                </w:p>
              </w:tc>
            </w:tr>
            <w:tr w:rsidR="007F17F6" w14:paraId="6D11724E" w14:textId="77777777" w:rsidTr="005E0FA2">
              <w:tc>
                <w:tcPr>
                  <w:tcW w:w="1271" w:type="dxa"/>
                </w:tcPr>
                <w:p w14:paraId="41950115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VCK</w:t>
                  </w:r>
                </w:p>
              </w:tc>
              <w:tc>
                <w:tcPr>
                  <w:tcW w:w="1134" w:type="dxa"/>
                </w:tcPr>
                <w:p w14:paraId="0C575787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 w:rsidRPr="0016766C">
                    <w:rPr>
                      <w:lang w:val="en-US" w:eastAsia="zh-CN"/>
                    </w:rPr>
                    <w:t>14DY</w:t>
                  </w:r>
                </w:p>
              </w:tc>
              <w:tc>
                <w:tcPr>
                  <w:tcW w:w="6444" w:type="dxa"/>
                </w:tcPr>
                <w:p w14:paraId="0DC581CE" w14:textId="77777777" w:rsidR="007F17F6" w:rsidRDefault="007F17F6" w:rsidP="005E0FA2">
                  <w:pPr>
                    <w:tabs>
                      <w:tab w:val="left" w:pos="1701"/>
                    </w:tabs>
                    <w:jc w:val="both"/>
                    <w:rPr>
                      <w:lang w:val="en-US" w:eastAsia="zh-CN"/>
                    </w:rPr>
                  </w:pPr>
                  <w:r w:rsidRPr="0016766C">
                    <w:rPr>
                      <w:lang w:val="en-US" w:eastAsia="zh-CN"/>
                    </w:rPr>
                    <w:t>VISUAL CHECK OF PASSENGER/CREW ENTRY DOORS EMERGENCY OPERATION CYLINDER GAS PRESSURE GAUGE TO VERIFY IT IS IN NORMAL RANGE</w:t>
                  </w:r>
                </w:p>
              </w:tc>
            </w:tr>
          </w:tbl>
          <w:p w14:paraId="515B1C90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p w14:paraId="2F638E77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SVC vs. DIS</w:t>
            </w:r>
          </w:p>
          <w:p w14:paraId="195D3004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71"/>
              <w:gridCol w:w="1134"/>
              <w:gridCol w:w="6444"/>
            </w:tblGrid>
            <w:tr w:rsidR="007F17F6" w14:paraId="70F789C7" w14:textId="77777777" w:rsidTr="005E0FA2">
              <w:tc>
                <w:tcPr>
                  <w:tcW w:w="1271" w:type="dxa"/>
                </w:tcPr>
                <w:p w14:paraId="2707D98E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Task Type</w:t>
                  </w:r>
                </w:p>
              </w:tc>
              <w:tc>
                <w:tcPr>
                  <w:tcW w:w="1134" w:type="dxa"/>
                </w:tcPr>
                <w:p w14:paraId="7331D6BA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Interval</w:t>
                  </w:r>
                </w:p>
              </w:tc>
              <w:tc>
                <w:tcPr>
                  <w:tcW w:w="6444" w:type="dxa"/>
                </w:tcPr>
                <w:p w14:paraId="5A079BF9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Task Description</w:t>
                  </w:r>
                </w:p>
              </w:tc>
            </w:tr>
            <w:tr w:rsidR="007F17F6" w14:paraId="6A71D2DA" w14:textId="77777777" w:rsidTr="005E0FA2">
              <w:tc>
                <w:tcPr>
                  <w:tcW w:w="1271" w:type="dxa"/>
                </w:tcPr>
                <w:p w14:paraId="636D8DD4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SVC</w:t>
                  </w:r>
                </w:p>
              </w:tc>
              <w:tc>
                <w:tcPr>
                  <w:tcW w:w="1134" w:type="dxa"/>
                </w:tcPr>
                <w:p w14:paraId="7CE6E5A3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6000FC</w:t>
                  </w:r>
                </w:p>
              </w:tc>
              <w:tc>
                <w:tcPr>
                  <w:tcW w:w="6444" w:type="dxa"/>
                </w:tcPr>
                <w:p w14:paraId="4104A66F" w14:textId="77777777" w:rsidR="007F17F6" w:rsidRDefault="007F17F6" w:rsidP="005E0FA2">
                  <w:pPr>
                    <w:tabs>
                      <w:tab w:val="left" w:pos="1701"/>
                    </w:tabs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Replace nose landing gear oil</w:t>
                  </w:r>
                </w:p>
              </w:tc>
            </w:tr>
            <w:tr w:rsidR="007F17F6" w14:paraId="1AB2D7CB" w14:textId="77777777" w:rsidTr="005E0FA2">
              <w:tc>
                <w:tcPr>
                  <w:tcW w:w="1271" w:type="dxa"/>
                </w:tcPr>
                <w:p w14:paraId="2BB2EFEE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SVC</w:t>
                  </w:r>
                </w:p>
              </w:tc>
              <w:tc>
                <w:tcPr>
                  <w:tcW w:w="1134" w:type="dxa"/>
                </w:tcPr>
                <w:p w14:paraId="0AAB452C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4000FC</w:t>
                  </w:r>
                </w:p>
              </w:tc>
              <w:tc>
                <w:tcPr>
                  <w:tcW w:w="6444" w:type="dxa"/>
                </w:tcPr>
                <w:p w14:paraId="678955F0" w14:textId="77777777" w:rsidR="007F17F6" w:rsidRDefault="007F17F6" w:rsidP="005E0FA2">
                  <w:pPr>
                    <w:tabs>
                      <w:tab w:val="left" w:pos="1701"/>
                    </w:tabs>
                    <w:rPr>
                      <w:lang w:val="en-US" w:eastAsia="zh-CN"/>
                    </w:rPr>
                  </w:pPr>
                  <w:r w:rsidRPr="006A3DC3">
                    <w:rPr>
                      <w:lang w:val="en-US" w:eastAsia="zh-CN"/>
                    </w:rPr>
                    <w:t>SERVICING OF MAIN LANDING GEAR SHOCK STRUT</w:t>
                  </w:r>
                  <w:r>
                    <w:rPr>
                      <w:rFonts w:hint="eastAsia"/>
                      <w:lang w:val="en-US" w:eastAsia="zh-CN"/>
                    </w:rPr>
                    <w:t>(REPLACE HYDRAULIC OIL)</w:t>
                  </w:r>
                </w:p>
              </w:tc>
            </w:tr>
            <w:tr w:rsidR="007F17F6" w14:paraId="4AE07963" w14:textId="77777777" w:rsidTr="005E0FA2">
              <w:tc>
                <w:tcPr>
                  <w:tcW w:w="1271" w:type="dxa"/>
                </w:tcPr>
                <w:p w14:paraId="5A0D4709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DIS</w:t>
                  </w:r>
                </w:p>
              </w:tc>
              <w:tc>
                <w:tcPr>
                  <w:tcW w:w="1134" w:type="dxa"/>
                </w:tcPr>
                <w:p w14:paraId="4A6AF844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800FH</w:t>
                  </w:r>
                </w:p>
              </w:tc>
              <w:tc>
                <w:tcPr>
                  <w:tcW w:w="6444" w:type="dxa"/>
                </w:tcPr>
                <w:p w14:paraId="04C313EF" w14:textId="77777777" w:rsidR="007F17F6" w:rsidRDefault="007F17F6" w:rsidP="005E0FA2">
                  <w:pPr>
                    <w:tabs>
                      <w:tab w:val="left" w:pos="1701"/>
                    </w:tabs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 xml:space="preserve">Replace the oil in IDG oil system </w:t>
                  </w:r>
                </w:p>
              </w:tc>
            </w:tr>
            <w:tr w:rsidR="007F17F6" w14:paraId="32F60CEF" w14:textId="77777777" w:rsidTr="005E0FA2">
              <w:tc>
                <w:tcPr>
                  <w:tcW w:w="1271" w:type="dxa"/>
                </w:tcPr>
                <w:p w14:paraId="209DA255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DIS</w:t>
                  </w:r>
                </w:p>
              </w:tc>
              <w:tc>
                <w:tcPr>
                  <w:tcW w:w="1134" w:type="dxa"/>
                </w:tcPr>
                <w:p w14:paraId="5A6968C6" w14:textId="77777777" w:rsidR="007F17F6" w:rsidRDefault="007F17F6" w:rsidP="005E0FA2">
                  <w:pPr>
                    <w:tabs>
                      <w:tab w:val="left" w:pos="1701"/>
                    </w:tabs>
                    <w:jc w:val="center"/>
                    <w:rPr>
                      <w:lang w:val="en-US" w:eastAsia="zh-CN"/>
                    </w:rPr>
                  </w:pPr>
                  <w:r>
                    <w:rPr>
                      <w:rFonts w:hint="eastAsia"/>
                      <w:lang w:val="en-US" w:eastAsia="zh-CN"/>
                    </w:rPr>
                    <w:t>1500FH</w:t>
                  </w:r>
                </w:p>
              </w:tc>
              <w:tc>
                <w:tcPr>
                  <w:tcW w:w="6444" w:type="dxa"/>
                </w:tcPr>
                <w:p w14:paraId="18E5623A" w14:textId="77777777" w:rsidR="007F17F6" w:rsidRDefault="007F17F6" w:rsidP="005E0FA2">
                  <w:pPr>
                    <w:tabs>
                      <w:tab w:val="left" w:pos="1701"/>
                    </w:tabs>
                    <w:jc w:val="both"/>
                    <w:rPr>
                      <w:lang w:val="en-US" w:eastAsia="zh-CN"/>
                    </w:rPr>
                  </w:pPr>
                  <w:r w:rsidRPr="005216CB">
                    <w:rPr>
                      <w:lang w:val="en-US" w:eastAsia="zh-CN"/>
                    </w:rPr>
                    <w:t>DISCARD VARIABLE FREQUENCY GENERATOR (VFG) LUBRICATION OIL</w:t>
                  </w:r>
                </w:p>
              </w:tc>
            </w:tr>
          </w:tbl>
          <w:p w14:paraId="245AF9B4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p w14:paraId="512A2FCD" w14:textId="77777777" w:rsidR="007F17F6" w:rsidRDefault="007F17F6" w:rsidP="007F17F6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In addition to the above</w:t>
            </w:r>
            <w:r>
              <w:rPr>
                <w:lang w:val="en-US" w:eastAsia="zh-CN"/>
              </w:rPr>
              <w:t xml:space="preserve"> confusions</w:t>
            </w:r>
            <w:r>
              <w:rPr>
                <w:rFonts w:hint="eastAsia"/>
                <w:lang w:val="en-US" w:eastAsia="zh-CN"/>
              </w:rPr>
              <w:t>, some engineers believe that l</w:t>
            </w:r>
            <w:r>
              <w:rPr>
                <w:lang w:val="en-US" w:eastAsia="zh-CN"/>
              </w:rPr>
              <w:t>ubrication is a type of servic</w:t>
            </w:r>
            <w:r>
              <w:rPr>
                <w:rFonts w:hint="eastAsia"/>
                <w:lang w:val="en-US" w:eastAsia="zh-CN"/>
              </w:rPr>
              <w:t>ing</w:t>
            </w:r>
            <w:r w:rsidRPr="009D7A37">
              <w:rPr>
                <w:lang w:val="en-US" w:eastAsia="zh-CN"/>
              </w:rPr>
              <w:t xml:space="preserve"> work</w:t>
            </w:r>
            <w:r>
              <w:rPr>
                <w:rFonts w:hint="eastAsia"/>
                <w:lang w:val="en-US" w:eastAsia="zh-CN"/>
              </w:rPr>
              <w:t>.</w:t>
            </w:r>
          </w:p>
          <w:p w14:paraId="5A78BB44" w14:textId="77777777" w:rsidR="008421FC" w:rsidRDefault="008421FC" w:rsidP="00E723CF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</w:tr>
      <w:tr w:rsidR="00C00EBC" w14:paraId="22F6C193" w14:textId="77777777" w:rsidTr="00E42960">
        <w:trPr>
          <w:trHeight w:val="60"/>
        </w:trPr>
        <w:tc>
          <w:tcPr>
            <w:tcW w:w="9572" w:type="dxa"/>
            <w:gridSpan w:val="7"/>
            <w:tcBorders>
              <w:top w:val="single" w:sz="4" w:space="0" w:color="D9D9D9"/>
              <w:bottom w:val="single" w:sz="4" w:space="0" w:color="D9D9D9"/>
            </w:tcBorders>
          </w:tcPr>
          <w:p w14:paraId="0DE19AA7" w14:textId="77777777" w:rsidR="00C00EBC" w:rsidRDefault="00C00EB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</w:tr>
      <w:tr w:rsidR="00C00EBC" w14:paraId="41DE53A8" w14:textId="77777777" w:rsidTr="00E42960">
        <w:trPr>
          <w:trHeight w:val="60"/>
        </w:trPr>
        <w:tc>
          <w:tcPr>
            <w:tcW w:w="9572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6F6CF420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Recommendation (including Implementation):</w:t>
            </w:r>
          </w:p>
        </w:tc>
      </w:tr>
      <w:tr w:rsidR="00C00EBC" w14:paraId="4DECCD07" w14:textId="77777777" w:rsidTr="00E42960">
        <w:trPr>
          <w:trHeight w:val="766"/>
        </w:trPr>
        <w:tc>
          <w:tcPr>
            <w:tcW w:w="9572" w:type="dxa"/>
            <w:gridSpan w:val="7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14:paraId="093C1A65" w14:textId="77777777" w:rsidR="00E723CF" w:rsidRPr="000F6E07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eastAsia="zh-CN"/>
              </w:rPr>
            </w:pPr>
          </w:p>
          <w:p w14:paraId="61CD374E" w14:textId="77777777" w:rsidR="00E723CF" w:rsidRPr="000F6E07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  <w:r w:rsidRPr="000F6E07">
              <w:rPr>
                <w:rFonts w:hint="eastAsia"/>
                <w:lang w:eastAsia="zh-CN"/>
              </w:rPr>
              <w:t xml:space="preserve">Define the lubrication and servicing independently and </w:t>
            </w:r>
            <w:r w:rsidRPr="000F6E07">
              <w:rPr>
                <w:lang w:val="en-US" w:eastAsia="zh-CN"/>
              </w:rPr>
              <w:t>precise</w:t>
            </w:r>
            <w:r w:rsidRPr="000F6E07">
              <w:rPr>
                <w:rFonts w:hint="eastAsia"/>
                <w:lang w:val="en-US" w:eastAsia="zh-CN"/>
              </w:rPr>
              <w:t>ly. Here below are the suggestions:</w:t>
            </w:r>
          </w:p>
          <w:p w14:paraId="18CFA865" w14:textId="77777777" w:rsidR="00E723CF" w:rsidRPr="000F6E07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392"/>
              <w:gridCol w:w="5452"/>
            </w:tblGrid>
            <w:tr w:rsidR="00E723CF" w:rsidRPr="000F6E07" w14:paraId="7FC36ABB" w14:textId="77777777" w:rsidTr="005E0FA2">
              <w:tc>
                <w:tcPr>
                  <w:tcW w:w="3392" w:type="dxa"/>
                </w:tcPr>
                <w:p w14:paraId="717BE43C" w14:textId="5E4C9933" w:rsidR="00E723CF" w:rsidRPr="000F6E07" w:rsidRDefault="00E723CF" w:rsidP="005E0FA2">
                  <w:pPr>
                    <w:pStyle w:val="TableParagraph"/>
                    <w:spacing w:before="102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0F6E07">
                    <w:rPr>
                      <w:rFonts w:ascii="Times New Roman"/>
                      <w:sz w:val="24"/>
                    </w:rPr>
                    <w:t>Lubrication</w:t>
                  </w:r>
                </w:p>
              </w:tc>
              <w:tc>
                <w:tcPr>
                  <w:tcW w:w="5452" w:type="dxa"/>
                </w:tcPr>
                <w:p w14:paraId="60783CDA" w14:textId="06C8680A" w:rsidR="00E723CF" w:rsidRPr="0075778C" w:rsidRDefault="000F3915" w:rsidP="00492543">
                  <w:pPr>
                    <w:pStyle w:val="TableParagraph"/>
                    <w:spacing w:before="103" w:line="276" w:lineRule="auto"/>
                    <w:ind w:right="231"/>
                    <w:rPr>
                      <w:rFonts w:ascii="Times New Roman"/>
                      <w:color w:val="0070C0"/>
                      <w:sz w:val="24"/>
                      <w:szCs w:val="24"/>
                      <w:lang w:eastAsia="zh-CN"/>
                    </w:rPr>
                  </w:pPr>
                  <w:r w:rsidRPr="0075778C">
                    <w:rPr>
                      <w:rFonts w:ascii="Times New Roman"/>
                      <w:sz w:val="24"/>
                      <w:szCs w:val="24"/>
                    </w:rPr>
                    <w:t xml:space="preserve">The process of 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  <w:lang w:eastAsia="zh-CN"/>
                    </w:rPr>
                    <w:t xml:space="preserve">applying </w:t>
                  </w:r>
                  <w:r w:rsidR="00E723CF" w:rsidRPr="0075778C">
                    <w:rPr>
                      <w:rFonts w:ascii="Times New Roman"/>
                      <w:sz w:val="24"/>
                      <w:szCs w:val="24"/>
                    </w:rPr>
                    <w:t>a lubricant directly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</w:rPr>
                    <w:t xml:space="preserve"> to 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  <w:lang w:eastAsia="zh-CN"/>
                    </w:rPr>
                    <w:t xml:space="preserve">an 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</w:rPr>
                    <w:t>item</w:t>
                  </w:r>
                  <w:r w:rsidR="00E723CF" w:rsidRPr="0075778C">
                    <w:rPr>
                      <w:rFonts w:asci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E723CF" w:rsidRPr="000F6E07" w14:paraId="0DFA2E33" w14:textId="77777777" w:rsidTr="005E0FA2">
              <w:tc>
                <w:tcPr>
                  <w:tcW w:w="3392" w:type="dxa"/>
                </w:tcPr>
                <w:p w14:paraId="06E28B96" w14:textId="77777777" w:rsidR="00E723CF" w:rsidRPr="000F6E07" w:rsidRDefault="00E723CF" w:rsidP="005E0FA2">
                  <w:pPr>
                    <w:pStyle w:val="TableParagraph"/>
                    <w:spacing w:before="101"/>
                    <w:jc w:val="both"/>
                    <w:rPr>
                      <w:rFonts w:ascii="Times New Roman" w:eastAsia="Times New Roman" w:hAnsi="Times New Roman" w:cs="Times New Roman"/>
                      <w:color w:val="0070C0"/>
                      <w:sz w:val="24"/>
                      <w:szCs w:val="24"/>
                      <w:lang w:eastAsia="zh-CN"/>
                    </w:rPr>
                  </w:pPr>
                  <w:r w:rsidRPr="005F37A3">
                    <w:rPr>
                      <w:rFonts w:ascii="Times New Roman" w:hint="eastAsia"/>
                      <w:sz w:val="24"/>
                      <w:lang w:eastAsia="zh-CN"/>
                    </w:rPr>
                    <w:t>Servicing</w:t>
                  </w:r>
                </w:p>
              </w:tc>
              <w:tc>
                <w:tcPr>
                  <w:tcW w:w="5452" w:type="dxa"/>
                </w:tcPr>
                <w:p w14:paraId="3C11B283" w14:textId="6D3F3B11" w:rsidR="00E723CF" w:rsidRPr="0075778C" w:rsidRDefault="000F3915" w:rsidP="00B72A05">
                  <w:pPr>
                    <w:pStyle w:val="TableParagraph"/>
                    <w:spacing w:before="103" w:line="276" w:lineRule="auto"/>
                    <w:ind w:right="231"/>
                    <w:rPr>
                      <w:rFonts w:ascii="Times New Roman"/>
                      <w:color w:val="0070C0"/>
                      <w:sz w:val="24"/>
                      <w:szCs w:val="24"/>
                      <w:lang w:eastAsia="zh-CN"/>
                    </w:rPr>
                  </w:pPr>
                  <w:r w:rsidRPr="0075778C">
                    <w:rPr>
                      <w:rFonts w:ascii="Times New Roman"/>
                      <w:sz w:val="24"/>
                      <w:szCs w:val="24"/>
                    </w:rPr>
                    <w:t xml:space="preserve">Any </w:t>
                  </w:r>
                  <w:r w:rsidR="005F37A3" w:rsidRPr="0075778C">
                    <w:rPr>
                      <w:rFonts w:ascii="Times New Roman"/>
                      <w:sz w:val="24"/>
                      <w:szCs w:val="24"/>
                    </w:rPr>
                    <w:t>w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</w:rPr>
                    <w:t>ork such as</w:t>
                  </w:r>
                  <w:r w:rsidR="005D60E1" w:rsidRPr="0075778C">
                    <w:rPr>
                      <w:rFonts w:ascii="Times New Roman" w:hint="eastAsia"/>
                      <w:sz w:val="24"/>
                      <w:szCs w:val="24"/>
                      <w:lang w:eastAsia="zh-CN"/>
                    </w:rPr>
                    <w:t xml:space="preserve"> </w:t>
                  </w:r>
                  <w:r w:rsidR="00E723CF" w:rsidRPr="0075778C">
                    <w:rPr>
                      <w:rFonts w:ascii="Times New Roman"/>
                      <w:sz w:val="24"/>
                      <w:szCs w:val="24"/>
                    </w:rPr>
                    <w:t>draining/replenish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</w:rPr>
                    <w:t xml:space="preserve">ing/replacing </w:t>
                  </w:r>
                  <w:r w:rsidR="00E723CF" w:rsidRPr="0075778C">
                    <w:rPr>
                      <w:rFonts w:ascii="Times New Roman"/>
                      <w:sz w:val="24"/>
                      <w:szCs w:val="24"/>
                    </w:rPr>
                    <w:t>of consumables</w:t>
                  </w:r>
                  <w:r w:rsidR="00B72A05" w:rsidRPr="0075778C">
                    <w:rPr>
                      <w:rFonts w:ascii="Times New Roman" w:hint="eastAsia"/>
                      <w:sz w:val="24"/>
                      <w:szCs w:val="24"/>
                      <w:lang w:eastAsia="zh-CN"/>
                    </w:rPr>
                    <w:t>.</w:t>
                  </w:r>
                  <w:r w:rsidR="00E723CF" w:rsidRPr="0075778C">
                    <w:rPr>
                      <w:rFonts w:ascii="Times New Roman" w:hint="eastAsia"/>
                      <w:sz w:val="24"/>
                      <w:szCs w:val="24"/>
                    </w:rPr>
                    <w:t xml:space="preserve"> </w:t>
                  </w:r>
                  <w:r w:rsidR="005E0FA2" w:rsidRPr="0075778C">
                    <w:rPr>
                      <w:rFonts w:ascii="Times New Roman" w:hint="eastAsia"/>
                      <w:sz w:val="24"/>
                      <w:szCs w:val="24"/>
                      <w:lang w:eastAsia="zh-CN"/>
                    </w:rPr>
                    <w:t xml:space="preserve"> </w:t>
                  </w:r>
                </w:p>
              </w:tc>
            </w:tr>
          </w:tbl>
          <w:p w14:paraId="51CB0F80" w14:textId="77777777" w:rsidR="00E723CF" w:rsidRPr="005E0FA2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eastAsia="zh-CN"/>
              </w:rPr>
            </w:pPr>
          </w:p>
          <w:p w14:paraId="761E8B72" w14:textId="77777777" w:rsidR="00E723CF" w:rsidRPr="00A9798D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eastAsia="zh-CN"/>
              </w:rPr>
            </w:pPr>
          </w:p>
          <w:p w14:paraId="0CD88E7A" w14:textId="77777777" w:rsidR="00E723CF" w:rsidRPr="000F6E07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eastAsia="zh-CN"/>
              </w:rPr>
            </w:pPr>
            <w:r w:rsidRPr="000F6E07">
              <w:rPr>
                <w:rFonts w:hint="eastAsia"/>
                <w:lang w:eastAsia="zh-CN"/>
              </w:rPr>
              <w:t>The above suggestions are trying to achieve the following goals:</w:t>
            </w:r>
          </w:p>
          <w:p w14:paraId="6ADE8DBF" w14:textId="77777777" w:rsidR="00E723CF" w:rsidRPr="000F6E07" w:rsidRDefault="00E723CF" w:rsidP="00E723CF">
            <w:pPr>
              <w:pStyle w:val="ListParagraph"/>
              <w:numPr>
                <w:ilvl w:val="0"/>
                <w:numId w:val="15"/>
              </w:numPr>
              <w:tabs>
                <w:tab w:val="left" w:pos="1701"/>
              </w:tabs>
              <w:jc w:val="both"/>
              <w:rPr>
                <w:lang w:eastAsia="zh-CN"/>
              </w:rPr>
            </w:pPr>
            <w:r w:rsidRPr="000F6E07">
              <w:rPr>
                <w:rFonts w:hint="eastAsia"/>
                <w:lang w:eastAsia="zh-CN"/>
              </w:rPr>
              <w:t xml:space="preserve">The lubrication should be clearly </w:t>
            </w:r>
            <w:r w:rsidRPr="000F6E07">
              <w:rPr>
                <w:lang w:eastAsia="zh-CN"/>
              </w:rPr>
              <w:t>separated</w:t>
            </w:r>
            <w:r w:rsidRPr="000F6E07">
              <w:rPr>
                <w:rFonts w:hint="eastAsia"/>
                <w:lang w:eastAsia="zh-CN"/>
              </w:rPr>
              <w:t xml:space="preserve"> from servicing;</w:t>
            </w:r>
          </w:p>
          <w:p w14:paraId="76F0D7C3" w14:textId="77777777" w:rsidR="00E723CF" w:rsidRDefault="00E723CF" w:rsidP="00E723CF">
            <w:pPr>
              <w:pStyle w:val="ListParagraph"/>
              <w:numPr>
                <w:ilvl w:val="0"/>
                <w:numId w:val="15"/>
              </w:numPr>
              <w:tabs>
                <w:tab w:val="left" w:pos="1701"/>
              </w:tabs>
              <w:jc w:val="both"/>
              <w:rPr>
                <w:lang w:eastAsia="zh-CN"/>
              </w:rPr>
            </w:pPr>
            <w:r w:rsidRPr="00CB0A3B">
              <w:rPr>
                <w:lang w:eastAsia="zh-CN"/>
              </w:rPr>
              <w:t>For task type pair ”SVC vs. VCK” examples discussed above, tasks that determine the need for replenishment prior to the actual act of replenishment should no</w:t>
            </w:r>
            <w:r>
              <w:rPr>
                <w:lang w:eastAsia="zh-CN"/>
              </w:rPr>
              <w:t>t be considered as SVC, but VCK</w:t>
            </w:r>
            <w:r w:rsidRPr="000F6E07">
              <w:rPr>
                <w:rFonts w:hint="eastAsia"/>
                <w:lang w:eastAsia="zh-CN"/>
              </w:rPr>
              <w:t>;</w:t>
            </w:r>
          </w:p>
          <w:p w14:paraId="10924BF4" w14:textId="77777777" w:rsidR="00E723CF" w:rsidRPr="00CB0A3B" w:rsidRDefault="00E723CF" w:rsidP="00E723CF">
            <w:pPr>
              <w:pStyle w:val="ListParagraph"/>
              <w:numPr>
                <w:ilvl w:val="0"/>
                <w:numId w:val="15"/>
              </w:numPr>
              <w:tabs>
                <w:tab w:val="left" w:pos="1701"/>
              </w:tabs>
              <w:jc w:val="both"/>
              <w:rPr>
                <w:lang w:eastAsia="zh-CN"/>
              </w:rPr>
            </w:pPr>
            <w:r w:rsidRPr="00CB0A3B">
              <w:rPr>
                <w:rFonts w:hint="eastAsia"/>
                <w:lang w:eastAsia="zh-CN"/>
              </w:rPr>
              <w:t xml:space="preserve">For task type </w:t>
            </w:r>
            <w:r w:rsidRPr="00CB0A3B">
              <w:rPr>
                <w:lang w:eastAsia="zh-CN"/>
              </w:rPr>
              <w:t>pair</w:t>
            </w:r>
            <w:r w:rsidR="0045460B">
              <w:rPr>
                <w:rFonts w:hint="eastAsia"/>
                <w:lang w:eastAsia="zh-CN"/>
              </w:rPr>
              <w:t xml:space="preserve"> </w:t>
            </w:r>
            <w:r w:rsidRPr="00CB0A3B">
              <w:rPr>
                <w:lang w:eastAsia="zh-CN"/>
              </w:rPr>
              <w:t>”</w:t>
            </w:r>
            <w:r w:rsidRPr="00CB0A3B">
              <w:rPr>
                <w:rFonts w:hint="eastAsia"/>
                <w:lang w:eastAsia="zh-CN"/>
              </w:rPr>
              <w:t>SVC vs. DIS</w:t>
            </w:r>
            <w:r w:rsidRPr="00CB0A3B">
              <w:rPr>
                <w:lang w:eastAsia="zh-CN"/>
              </w:rPr>
              <w:t>”</w:t>
            </w:r>
            <w:r w:rsidRPr="00CB0A3B">
              <w:rPr>
                <w:rFonts w:hint="eastAsia"/>
                <w:lang w:eastAsia="zh-CN"/>
              </w:rPr>
              <w:t xml:space="preserve"> examples discussed above, </w:t>
            </w:r>
            <w:r>
              <w:rPr>
                <w:rFonts w:hint="eastAsia"/>
                <w:lang w:eastAsia="zh-CN"/>
              </w:rPr>
              <w:t>t</w:t>
            </w:r>
            <w:r w:rsidRPr="000F6E07">
              <w:rPr>
                <w:rFonts w:hint="eastAsia"/>
                <w:lang w:eastAsia="zh-CN"/>
              </w:rPr>
              <w:t xml:space="preserve">asks that replace the </w:t>
            </w:r>
            <w:r w:rsidRPr="000F6E07">
              <w:rPr>
                <w:lang w:eastAsia="zh-CN"/>
              </w:rPr>
              <w:t>consumable</w:t>
            </w:r>
            <w:r w:rsidRPr="000F6E07">
              <w:rPr>
                <w:rFonts w:hint="eastAsia"/>
                <w:lang w:eastAsia="zh-CN"/>
              </w:rPr>
              <w:t>s</w:t>
            </w:r>
            <w:r w:rsidRPr="00CB0A3B">
              <w:rPr>
                <w:rFonts w:hint="eastAsia"/>
                <w:lang w:eastAsia="zh-CN"/>
              </w:rPr>
              <w:t xml:space="preserve">(such as lubricating oil, hydraulic oil) </w:t>
            </w:r>
            <w:r w:rsidRPr="000F6E07">
              <w:rPr>
                <w:rFonts w:hint="eastAsia"/>
                <w:lang w:eastAsia="zh-CN"/>
              </w:rPr>
              <w:t>are recommended to select SVC task type instead of DIS.</w:t>
            </w:r>
          </w:p>
          <w:p w14:paraId="577889B5" w14:textId="77777777" w:rsidR="00E723CF" w:rsidRDefault="00E723CF" w:rsidP="00E723CF">
            <w:pPr>
              <w:tabs>
                <w:tab w:val="left" w:pos="1701"/>
              </w:tabs>
              <w:ind w:left="-108"/>
              <w:jc w:val="both"/>
              <w:rPr>
                <w:lang w:val="en-US" w:eastAsia="zh-CN"/>
              </w:rPr>
            </w:pPr>
          </w:p>
          <w:p w14:paraId="4647DC31" w14:textId="77777777" w:rsidR="00E723CF" w:rsidRDefault="00E723CF" w:rsidP="00E723CF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  <w:p w14:paraId="4DD70BCE" w14:textId="77777777" w:rsidR="00C00EBC" w:rsidRDefault="00C00EBC">
            <w:pPr>
              <w:tabs>
                <w:tab w:val="left" w:pos="1701"/>
              </w:tabs>
              <w:jc w:val="both"/>
            </w:pPr>
          </w:p>
        </w:tc>
      </w:tr>
      <w:tr w:rsidR="00C00EBC" w14:paraId="77C25F8B" w14:textId="77777777" w:rsidTr="00E42960">
        <w:trPr>
          <w:trHeight w:val="70"/>
        </w:trPr>
        <w:tc>
          <w:tcPr>
            <w:tcW w:w="9572" w:type="dxa"/>
            <w:gridSpan w:val="7"/>
            <w:tcBorders>
              <w:bottom w:val="single" w:sz="4" w:space="0" w:color="000000"/>
            </w:tcBorders>
          </w:tcPr>
          <w:p w14:paraId="108274AA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61ACA22C" w14:textId="77777777" w:rsidTr="00E42960">
        <w:trPr>
          <w:trHeight w:val="562"/>
        </w:trPr>
        <w:tc>
          <w:tcPr>
            <w:tcW w:w="95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D9D9D9"/>
              <w:right w:val="single" w:sz="4" w:space="0" w:color="000000"/>
            </w:tcBorders>
          </w:tcPr>
          <w:p w14:paraId="76D843C4" w14:textId="77777777" w:rsidR="00C00EBC" w:rsidRDefault="00E13904">
            <w:pPr>
              <w:tabs>
                <w:tab w:val="left" w:pos="1701"/>
              </w:tabs>
              <w:ind w:left="-108"/>
              <w:jc w:val="center"/>
              <w:rPr>
                <w:b/>
              </w:rPr>
            </w:pPr>
            <w:r>
              <w:rPr>
                <w:b/>
              </w:rPr>
              <w:t>IMRBPB Position:</w:t>
            </w:r>
          </w:p>
        </w:tc>
      </w:tr>
      <w:tr w:rsidR="00C00EBC" w14:paraId="588FDEC6" w14:textId="77777777" w:rsidTr="00E42960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36D66872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Date:</w:t>
            </w:r>
          </w:p>
        </w:tc>
        <w:tc>
          <w:tcPr>
            <w:tcW w:w="699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5A71BDEC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2670F19B" w14:textId="77777777" w:rsidTr="00E42960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22623C2E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Position:</w:t>
            </w:r>
          </w:p>
        </w:tc>
        <w:tc>
          <w:tcPr>
            <w:tcW w:w="699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2DAB79EB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7EC462E4" w14:textId="77777777" w:rsidTr="00E42960">
        <w:trPr>
          <w:trHeight w:val="552"/>
        </w:trPr>
        <w:tc>
          <w:tcPr>
            <w:tcW w:w="2580" w:type="dxa"/>
            <w:gridSpan w:val="2"/>
            <w:tcBorders>
              <w:top w:val="single" w:sz="4" w:space="0" w:color="D9D9D9"/>
              <w:left w:val="single" w:sz="4" w:space="0" w:color="000000"/>
              <w:bottom w:val="single" w:sz="4" w:space="0" w:color="000000"/>
              <w:right w:val="single" w:sz="4" w:space="0" w:color="D9D9D9"/>
            </w:tcBorders>
          </w:tcPr>
          <w:p w14:paraId="55F19ADA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Recommendation</w:t>
            </w:r>
            <w:r w:rsidR="00755A6A">
              <w:rPr>
                <w:rFonts w:hint="eastAsia"/>
                <w:b/>
                <w:lang w:eastAsia="zh-CN"/>
              </w:rPr>
              <w:t xml:space="preserve"> </w:t>
            </w:r>
            <w:r>
              <w:rPr>
                <w:b/>
              </w:rPr>
              <w:t>for Implementation:</w:t>
            </w:r>
          </w:p>
        </w:tc>
        <w:tc>
          <w:tcPr>
            <w:tcW w:w="6992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000000"/>
              <w:right w:val="single" w:sz="4" w:space="0" w:color="000000"/>
            </w:tcBorders>
          </w:tcPr>
          <w:p w14:paraId="30CE8B57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1D687DBA" w14:textId="77777777" w:rsidTr="00E42960">
        <w:trPr>
          <w:trHeight w:val="50"/>
        </w:trPr>
        <w:tc>
          <w:tcPr>
            <w:tcW w:w="9572" w:type="dxa"/>
            <w:gridSpan w:val="7"/>
            <w:tcBorders>
              <w:top w:val="single" w:sz="4" w:space="0" w:color="000000"/>
              <w:bottom w:val="single" w:sz="4" w:space="0" w:color="D9D9D9"/>
            </w:tcBorders>
          </w:tcPr>
          <w:p w14:paraId="4F12C04F" w14:textId="77777777" w:rsidR="00C00EBC" w:rsidRDefault="00C00EBC">
            <w:pPr>
              <w:tabs>
                <w:tab w:val="left" w:pos="1701"/>
              </w:tabs>
              <w:ind w:left="-108"/>
              <w:jc w:val="both"/>
            </w:pPr>
          </w:p>
        </w:tc>
      </w:tr>
      <w:tr w:rsidR="00C00EBC" w14:paraId="17CB87EA" w14:textId="77777777" w:rsidTr="00E42960">
        <w:trPr>
          <w:trHeight w:val="82"/>
        </w:trPr>
        <w:tc>
          <w:tcPr>
            <w:tcW w:w="2580" w:type="dxa"/>
            <w:gridSpan w:val="2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4CAC190B" w14:textId="77777777" w:rsidR="00C00EBC" w:rsidRDefault="00E13904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  <w:r>
              <w:rPr>
                <w:b/>
              </w:rPr>
              <w:t>Status of the Issue Paper:</w:t>
            </w:r>
          </w:p>
          <w:p w14:paraId="014997FC" w14:textId="77777777" w:rsidR="00C00EBC" w:rsidRDefault="00C00EBC">
            <w:pPr>
              <w:tabs>
                <w:tab w:val="left" w:pos="1701"/>
              </w:tabs>
              <w:ind w:left="-108"/>
              <w:jc w:val="both"/>
              <w:rPr>
                <w:b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61FB" w14:textId="77777777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482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CB3C64E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Active</w:t>
            </w:r>
          </w:p>
        </w:tc>
      </w:tr>
      <w:tr w:rsidR="00C00EBC" w14:paraId="32288221" w14:textId="77777777" w:rsidTr="00E42960">
        <w:trPr>
          <w:trHeight w:val="82"/>
        </w:trPr>
        <w:tc>
          <w:tcPr>
            <w:tcW w:w="2580" w:type="dxa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7629CCEF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DE1E" w14:textId="77777777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482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0F00F0F4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Incorporated in MSG-3 / IMPS (with details)</w:t>
            </w:r>
          </w:p>
        </w:tc>
      </w:tr>
      <w:tr w:rsidR="00C00EBC" w14:paraId="14507F32" w14:textId="77777777" w:rsidTr="00E42960">
        <w:trPr>
          <w:trHeight w:val="82"/>
        </w:trPr>
        <w:tc>
          <w:tcPr>
            <w:tcW w:w="2580" w:type="dxa"/>
            <w:gridSpan w:val="2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000000"/>
            </w:tcBorders>
          </w:tcPr>
          <w:p w14:paraId="5714FC63" w14:textId="77777777" w:rsidR="00C00EBC" w:rsidRDefault="00C00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337FB" w14:textId="77777777" w:rsidR="00C00EBC" w:rsidRDefault="00C00EBC">
            <w:pPr>
              <w:tabs>
                <w:tab w:val="left" w:pos="1701"/>
              </w:tabs>
              <w:ind w:left="-108"/>
              <w:jc w:val="center"/>
            </w:pPr>
          </w:p>
        </w:tc>
        <w:tc>
          <w:tcPr>
            <w:tcW w:w="6482" w:type="dxa"/>
            <w:gridSpan w:val="4"/>
            <w:tcBorders>
              <w:top w:val="single" w:sz="4" w:space="0" w:color="D9D9D9"/>
              <w:left w:val="single" w:sz="4" w:space="0" w:color="000000"/>
              <w:bottom w:val="single" w:sz="4" w:space="0" w:color="D9D9D9"/>
              <w:right w:val="single" w:sz="4" w:space="0" w:color="D9D9D9"/>
            </w:tcBorders>
          </w:tcPr>
          <w:p w14:paraId="7127861A" w14:textId="77777777" w:rsidR="00C00EBC" w:rsidRDefault="00E13904">
            <w:pPr>
              <w:tabs>
                <w:tab w:val="left" w:pos="1701"/>
              </w:tabs>
              <w:ind w:left="33"/>
              <w:jc w:val="both"/>
            </w:pPr>
            <w:r>
              <w:t>Archived</w:t>
            </w:r>
          </w:p>
        </w:tc>
      </w:tr>
    </w:tbl>
    <w:p w14:paraId="6F2C5C6E" w14:textId="77777777" w:rsidR="00C00EBC" w:rsidRDefault="00C00EBC">
      <w:pPr>
        <w:tabs>
          <w:tab w:val="left" w:pos="810"/>
        </w:tabs>
        <w:ind w:left="2160" w:hanging="2160"/>
      </w:pPr>
    </w:p>
    <w:sectPr w:rsidR="00C00EBC" w:rsidSect="006134FD">
      <w:headerReference w:type="default" r:id="rId8"/>
      <w:footerReference w:type="default" r:id="rId9"/>
      <w:pgSz w:w="11907" w:h="16840"/>
      <w:pgMar w:top="1699" w:right="1411" w:bottom="850" w:left="1411" w:header="850" w:footer="56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7A24B" w14:textId="77777777" w:rsidR="006134FD" w:rsidRDefault="006134FD">
      <w:r>
        <w:separator/>
      </w:r>
    </w:p>
  </w:endnote>
  <w:endnote w:type="continuationSeparator" w:id="0">
    <w:p w14:paraId="6E0C070B" w14:textId="77777777" w:rsidR="006134FD" w:rsidRDefault="00613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E2D58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tbl>
    <w:tblPr>
      <w:tblStyle w:val="a7"/>
      <w:tblW w:w="9085" w:type="dxa"/>
      <w:tblInd w:w="-108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548"/>
      <w:gridCol w:w="4537"/>
    </w:tblGrid>
    <w:tr w:rsidR="00492543" w14:paraId="3A2DFB51" w14:textId="77777777">
      <w:tc>
        <w:tcPr>
          <w:tcW w:w="4548" w:type="dxa"/>
        </w:tcPr>
        <w:p w14:paraId="158E76BE" w14:textId="77777777" w:rsidR="00492543" w:rsidRDefault="004925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rPr>
              <w:color w:val="000000"/>
            </w:rPr>
          </w:pPr>
          <w:r>
            <w:rPr>
              <w:color w:val="000000"/>
            </w:rPr>
            <w:t>IP Template Rev 7, dated 01October 2022</w:t>
          </w:r>
        </w:p>
      </w:tc>
      <w:tc>
        <w:tcPr>
          <w:tcW w:w="4537" w:type="dxa"/>
        </w:tcPr>
        <w:p w14:paraId="156E0E79" w14:textId="77777777" w:rsidR="00492543" w:rsidRDefault="00492543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PAGE</w:instrText>
          </w:r>
          <w:r>
            <w:rPr>
              <w:b/>
              <w:color w:val="000000"/>
            </w:rPr>
            <w:fldChar w:fldCharType="separate"/>
          </w:r>
          <w:r w:rsidR="00755A6A">
            <w:rPr>
              <w:b/>
              <w:noProof/>
              <w:color w:val="000000"/>
            </w:rPr>
            <w:t>3</w:t>
          </w:r>
          <w:r>
            <w:rPr>
              <w:b/>
              <w:color w:val="000000"/>
            </w:rPr>
            <w:fldChar w:fldCharType="end"/>
          </w:r>
          <w:r>
            <w:rPr>
              <w:color w:val="000000"/>
            </w:rPr>
            <w:t xml:space="preserve"> of </w:t>
          </w:r>
          <w:r>
            <w:rPr>
              <w:b/>
              <w:color w:val="000000"/>
            </w:rPr>
            <w:fldChar w:fldCharType="begin"/>
          </w:r>
          <w:r>
            <w:rPr>
              <w:b/>
              <w:color w:val="000000"/>
            </w:rPr>
            <w:instrText>NUMPAGES</w:instrText>
          </w:r>
          <w:r>
            <w:rPr>
              <w:b/>
              <w:color w:val="000000"/>
            </w:rPr>
            <w:fldChar w:fldCharType="separate"/>
          </w:r>
          <w:r w:rsidR="00755A6A">
            <w:rPr>
              <w:b/>
              <w:noProof/>
              <w:color w:val="000000"/>
            </w:rPr>
            <w:t>3</w:t>
          </w:r>
          <w:r>
            <w:rPr>
              <w:b/>
              <w:color w:val="000000"/>
            </w:rPr>
            <w:fldChar w:fldCharType="end"/>
          </w:r>
        </w:p>
      </w:tc>
    </w:tr>
  </w:tbl>
  <w:p w14:paraId="110F3795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794B3" w14:textId="77777777" w:rsidR="006134FD" w:rsidRDefault="006134FD">
      <w:r>
        <w:separator/>
      </w:r>
    </w:p>
  </w:footnote>
  <w:footnote w:type="continuationSeparator" w:id="0">
    <w:p w14:paraId="177CEDA3" w14:textId="77777777" w:rsidR="006134FD" w:rsidRDefault="00613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F0929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i/>
        <w:color w:val="000000"/>
      </w:rPr>
    </w:pPr>
    <w:r>
      <w:rPr>
        <w:noProof/>
        <w:lang w:val="en-US" w:eastAsia="zh-CN"/>
      </w:rPr>
      <w:drawing>
        <wp:inline distT="0" distB="0" distL="0" distR="0" wp14:anchorId="3B16CA60" wp14:editId="745E86BC">
          <wp:extent cx="2837815" cy="549275"/>
          <wp:effectExtent l="0" t="0" r="635" b="3175"/>
          <wp:docPr id="48" name="Picture 48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" name="Picture 48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37815" cy="549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2F4AC6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b/>
        <w:i/>
        <w:color w:val="000000"/>
        <w:sz w:val="20"/>
        <w:szCs w:val="20"/>
      </w:rPr>
    </w:pPr>
    <w:r>
      <w:rPr>
        <w:b/>
        <w:i/>
        <w:color w:val="000000"/>
      </w:rPr>
      <w:t>Issue Paper (IP)</w:t>
    </w:r>
  </w:p>
  <w:p w14:paraId="565488D0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</w:p>
  <w:p w14:paraId="04116936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  <w:lang w:eastAsia="zh-CN"/>
      </w:rPr>
    </w:pPr>
    <w:r>
      <w:rPr>
        <w:b/>
        <w:i/>
        <w:color w:val="000000"/>
        <w:sz w:val="20"/>
        <w:szCs w:val="20"/>
      </w:rPr>
      <w:t xml:space="preserve">IP Number: </w:t>
    </w:r>
    <w:r>
      <w:rPr>
        <w:rFonts w:hint="eastAsia"/>
        <w:b/>
        <w:i/>
        <w:color w:val="000000"/>
        <w:sz w:val="20"/>
        <w:szCs w:val="20"/>
        <w:lang w:eastAsia="zh-CN"/>
      </w:rPr>
      <w:t>2023-03</w:t>
    </w:r>
  </w:p>
  <w:p w14:paraId="2AFDE155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Initial Date: </w:t>
    </w:r>
    <w:r>
      <w:rPr>
        <w:rFonts w:hint="eastAsia"/>
        <w:b/>
        <w:i/>
        <w:color w:val="000000"/>
        <w:sz w:val="20"/>
        <w:szCs w:val="20"/>
        <w:lang w:eastAsia="zh-CN"/>
      </w:rPr>
      <w:t>12</w:t>
    </w:r>
    <w:r>
      <w:rPr>
        <w:b/>
        <w:i/>
        <w:color w:val="000000"/>
        <w:sz w:val="20"/>
        <w:szCs w:val="20"/>
      </w:rPr>
      <w:t>/NOV/</w:t>
    </w:r>
    <w:r>
      <w:rPr>
        <w:rFonts w:hint="eastAsia"/>
        <w:b/>
        <w:i/>
        <w:color w:val="000000"/>
        <w:sz w:val="20"/>
        <w:szCs w:val="20"/>
        <w:lang w:eastAsia="zh-CN"/>
      </w:rPr>
      <w:t>2023</w:t>
    </w:r>
    <w:r>
      <w:rPr>
        <w:b/>
        <w:i/>
        <w:color w:val="000000"/>
        <w:sz w:val="20"/>
        <w:szCs w:val="20"/>
      </w:rPr>
      <w:t>:</w:t>
    </w:r>
  </w:p>
  <w:p w14:paraId="68BA53DE" w14:textId="6369D0A3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 xml:space="preserve">Revision / Date: </w:t>
    </w:r>
    <w:r w:rsidR="000F3915">
      <w:rPr>
        <w:b/>
        <w:i/>
        <w:color w:val="000000"/>
        <w:sz w:val="20"/>
        <w:szCs w:val="20"/>
      </w:rPr>
      <w:t>R1</w:t>
    </w:r>
    <w:proofErr w:type="gramStart"/>
    <w:r w:rsidR="000F3915">
      <w:rPr>
        <w:b/>
        <w:i/>
        <w:color w:val="000000"/>
        <w:sz w:val="20"/>
        <w:szCs w:val="20"/>
      </w:rPr>
      <w:t>/</w:t>
    </w:r>
    <w:r>
      <w:rPr>
        <w:b/>
        <w:i/>
        <w:color w:val="000000"/>
        <w:sz w:val="20"/>
        <w:szCs w:val="20"/>
      </w:rPr>
      <w:t>(</w:t>
    </w:r>
    <w:proofErr w:type="gramEnd"/>
    <w:r w:rsidR="000F3915">
      <w:rPr>
        <w:b/>
        <w:i/>
        <w:color w:val="000000"/>
        <w:sz w:val="20"/>
        <w:szCs w:val="20"/>
        <w:lang w:eastAsia="zh-CN"/>
      </w:rPr>
      <w:t>16</w:t>
    </w:r>
    <w:r>
      <w:rPr>
        <w:b/>
        <w:i/>
        <w:color w:val="000000"/>
        <w:sz w:val="20"/>
        <w:szCs w:val="20"/>
      </w:rPr>
      <w:t>/</w:t>
    </w:r>
    <w:r w:rsidR="000F3915">
      <w:rPr>
        <w:b/>
        <w:i/>
        <w:color w:val="000000"/>
        <w:sz w:val="20"/>
        <w:szCs w:val="20"/>
      </w:rPr>
      <w:t>05</w:t>
    </w:r>
    <w:r>
      <w:rPr>
        <w:b/>
        <w:i/>
        <w:color w:val="000000"/>
        <w:sz w:val="20"/>
        <w:szCs w:val="20"/>
      </w:rPr>
      <w:t>/</w:t>
    </w:r>
    <w:r w:rsidR="000F3915">
      <w:rPr>
        <w:b/>
        <w:i/>
        <w:color w:val="000000"/>
        <w:sz w:val="20"/>
        <w:szCs w:val="20"/>
        <w:lang w:eastAsia="zh-CN"/>
      </w:rPr>
      <w:t>2024</w:t>
    </w:r>
    <w:r>
      <w:rPr>
        <w:b/>
        <w:i/>
        <w:color w:val="000000"/>
        <w:sz w:val="20"/>
        <w:szCs w:val="20"/>
      </w:rPr>
      <w:t>):</w:t>
    </w:r>
  </w:p>
  <w:p w14:paraId="4F304B42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>Effective Date: (DD/MMM/YYYY):</w:t>
    </w:r>
  </w:p>
  <w:p w14:paraId="0AC3F421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  <w:r>
      <w:rPr>
        <w:b/>
        <w:i/>
        <w:color w:val="000000"/>
        <w:sz w:val="20"/>
        <w:szCs w:val="20"/>
      </w:rPr>
      <w:t>Retroactivity (Y/N): N</w:t>
    </w:r>
  </w:p>
  <w:p w14:paraId="1A793E9A" w14:textId="77777777" w:rsidR="00492543" w:rsidRDefault="0049254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b/>
        <w:i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744F7"/>
    <w:multiLevelType w:val="multilevel"/>
    <w:tmpl w:val="30EE7CE6"/>
    <w:lvl w:ilvl="0">
      <w:start w:val="1"/>
      <w:numFmt w:val="decimal"/>
      <w:pStyle w:val="ATAChapter"/>
      <w:lvlText w:val="Chapter %1."/>
      <w:lvlJc w:val="left"/>
      <w:pPr>
        <w:ind w:left="360" w:hanging="360"/>
      </w:pPr>
      <w:rPr>
        <w:rFonts w:ascii="Arial" w:hAnsi="Arial" w:hint="default"/>
        <w:b/>
        <w:i w:val="0"/>
        <w:sz w:val="32"/>
      </w:rPr>
    </w:lvl>
    <w:lvl w:ilvl="1">
      <w:start w:val="1"/>
      <w:numFmt w:val="decimal"/>
      <w:pStyle w:val="ATASection"/>
      <w:lvlText w:val="%1-%2."/>
      <w:lvlJc w:val="left"/>
      <w:pPr>
        <w:ind w:left="360" w:hanging="360"/>
      </w:pPr>
      <w:rPr>
        <w:rFonts w:ascii="Arial" w:hAnsi="Arial" w:hint="default"/>
        <w:b/>
        <w:i w:val="0"/>
        <w:sz w:val="30"/>
      </w:rPr>
    </w:lvl>
    <w:lvl w:ilvl="2">
      <w:start w:val="1"/>
      <w:numFmt w:val="decimal"/>
      <w:pStyle w:val="ATASubject"/>
      <w:lvlText w:val="%1-%2-%3."/>
      <w:lvlJc w:val="left"/>
      <w:pPr>
        <w:ind w:left="682" w:hanging="540"/>
      </w:pPr>
      <w:rPr>
        <w:rFonts w:ascii="Arial" w:hAnsi="Arial" w:hint="default"/>
        <w:b/>
        <w:i w:val="0"/>
        <w:sz w:val="28"/>
      </w:rPr>
    </w:lvl>
    <w:lvl w:ilvl="3">
      <w:start w:val="1"/>
      <w:numFmt w:val="decimal"/>
      <w:pStyle w:val="ATAH1"/>
      <w:lvlText w:val="%4."/>
      <w:lvlJc w:val="left"/>
      <w:pPr>
        <w:ind w:left="360" w:hanging="360"/>
      </w:pPr>
      <w:rPr>
        <w:rFonts w:ascii="Arial" w:hAnsi="Arial" w:hint="default"/>
        <w:b/>
        <w:i w:val="0"/>
        <w:sz w:val="26"/>
      </w:rPr>
    </w:lvl>
    <w:lvl w:ilvl="4">
      <w:start w:val="1"/>
      <w:numFmt w:val="decimal"/>
      <w:pStyle w:val="ATAH2"/>
      <w:lvlText w:val="%4.%5."/>
      <w:lvlJc w:val="left"/>
      <w:pPr>
        <w:ind w:left="360" w:hanging="360"/>
      </w:pPr>
      <w:rPr>
        <w:rFonts w:ascii="Arial" w:hAnsi="Arial" w:hint="default"/>
        <w:b/>
        <w:i w:val="0"/>
        <w:sz w:val="24"/>
      </w:rPr>
    </w:lvl>
    <w:lvl w:ilvl="5">
      <w:start w:val="1"/>
      <w:numFmt w:val="decimal"/>
      <w:pStyle w:val="ATAH3"/>
      <w:lvlText w:val="%4.%5.%6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ATAH4"/>
      <w:lvlText w:val="%4.%5.%6.%7."/>
      <w:lvlJc w:val="left"/>
      <w:pPr>
        <w:ind w:left="360" w:hanging="360"/>
      </w:pPr>
      <w:rPr>
        <w:rFonts w:ascii="Arial" w:hAnsi="Arial" w:hint="default"/>
        <w:b/>
        <w:i w:val="0"/>
        <w:sz w:val="20"/>
      </w:rPr>
    </w:lvl>
    <w:lvl w:ilvl="7">
      <w:start w:val="1"/>
      <w:numFmt w:val="decimal"/>
      <w:pStyle w:val="ATAH5"/>
      <w:lvlText w:val="%4.%5.%6.%7.%8."/>
      <w:lvlJc w:val="left"/>
      <w:pPr>
        <w:ind w:left="360" w:hanging="360"/>
      </w:pPr>
      <w:rPr>
        <w:rFonts w:ascii="Arial" w:hAnsi="Arial" w:hint="default"/>
        <w:b/>
        <w:i/>
        <w:sz w:val="20"/>
      </w:rPr>
    </w:lvl>
    <w:lvl w:ilvl="8">
      <w:start w:val="1"/>
      <w:numFmt w:val="decimal"/>
      <w:pStyle w:val="ATAH6"/>
      <w:lvlText w:val="%4.%5.%6.%7.%8.%9."/>
      <w:lvlJc w:val="left"/>
      <w:pPr>
        <w:ind w:left="360" w:hanging="360"/>
      </w:pPr>
      <w:rPr>
        <w:rFonts w:ascii="Arial" w:hAnsi="Arial" w:hint="default"/>
        <w:b/>
        <w:i/>
        <w:sz w:val="20"/>
        <w:u w:val="single"/>
      </w:rPr>
    </w:lvl>
  </w:abstractNum>
  <w:abstractNum w:abstractNumId="1" w15:restartNumberingAfterBreak="0">
    <w:nsid w:val="12A90E2A"/>
    <w:multiLevelType w:val="multilevel"/>
    <w:tmpl w:val="42A6302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9100DFB"/>
    <w:multiLevelType w:val="multilevel"/>
    <w:tmpl w:val="15D4AE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E714EEF"/>
    <w:multiLevelType w:val="multilevel"/>
    <w:tmpl w:val="C084F8D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F870B55"/>
    <w:multiLevelType w:val="multilevel"/>
    <w:tmpl w:val="E5C8C0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FE93AB9"/>
    <w:multiLevelType w:val="multilevel"/>
    <w:tmpl w:val="3C5E613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DDF5DE2"/>
    <w:multiLevelType w:val="multilevel"/>
    <w:tmpl w:val="C4A2081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427007C5"/>
    <w:multiLevelType w:val="multilevel"/>
    <w:tmpl w:val="97120D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2AF43B5"/>
    <w:multiLevelType w:val="multilevel"/>
    <w:tmpl w:val="7B54E65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593924E8"/>
    <w:multiLevelType w:val="multilevel"/>
    <w:tmpl w:val="19EE067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03779CC"/>
    <w:multiLevelType w:val="hybridMultilevel"/>
    <w:tmpl w:val="3FBC5CEE"/>
    <w:lvl w:ilvl="0" w:tplc="41967E0E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732" w:hanging="420"/>
      </w:pPr>
    </w:lvl>
    <w:lvl w:ilvl="2" w:tplc="0409001B" w:tentative="1">
      <w:start w:val="1"/>
      <w:numFmt w:val="lowerRoman"/>
      <w:lvlText w:val="%3."/>
      <w:lvlJc w:val="right"/>
      <w:pPr>
        <w:ind w:left="1152" w:hanging="420"/>
      </w:pPr>
    </w:lvl>
    <w:lvl w:ilvl="3" w:tplc="0409000F" w:tentative="1">
      <w:start w:val="1"/>
      <w:numFmt w:val="decimal"/>
      <w:lvlText w:val="%4."/>
      <w:lvlJc w:val="left"/>
      <w:pPr>
        <w:ind w:left="1572" w:hanging="420"/>
      </w:pPr>
    </w:lvl>
    <w:lvl w:ilvl="4" w:tplc="04090019" w:tentative="1">
      <w:start w:val="1"/>
      <w:numFmt w:val="lowerLetter"/>
      <w:lvlText w:val="%5)"/>
      <w:lvlJc w:val="left"/>
      <w:pPr>
        <w:ind w:left="1992" w:hanging="420"/>
      </w:pPr>
    </w:lvl>
    <w:lvl w:ilvl="5" w:tplc="0409001B" w:tentative="1">
      <w:start w:val="1"/>
      <w:numFmt w:val="lowerRoman"/>
      <w:lvlText w:val="%6."/>
      <w:lvlJc w:val="right"/>
      <w:pPr>
        <w:ind w:left="2412" w:hanging="420"/>
      </w:pPr>
    </w:lvl>
    <w:lvl w:ilvl="6" w:tplc="0409000F" w:tentative="1">
      <w:start w:val="1"/>
      <w:numFmt w:val="decimal"/>
      <w:lvlText w:val="%7."/>
      <w:lvlJc w:val="left"/>
      <w:pPr>
        <w:ind w:left="2832" w:hanging="420"/>
      </w:pPr>
    </w:lvl>
    <w:lvl w:ilvl="7" w:tplc="04090019" w:tentative="1">
      <w:start w:val="1"/>
      <w:numFmt w:val="lowerLetter"/>
      <w:lvlText w:val="%8)"/>
      <w:lvlJc w:val="left"/>
      <w:pPr>
        <w:ind w:left="3252" w:hanging="420"/>
      </w:pPr>
    </w:lvl>
    <w:lvl w:ilvl="8" w:tplc="0409001B" w:tentative="1">
      <w:start w:val="1"/>
      <w:numFmt w:val="lowerRoman"/>
      <w:lvlText w:val="%9."/>
      <w:lvlJc w:val="right"/>
      <w:pPr>
        <w:ind w:left="3672" w:hanging="420"/>
      </w:pPr>
    </w:lvl>
  </w:abstractNum>
  <w:abstractNum w:abstractNumId="11" w15:restartNumberingAfterBreak="0">
    <w:nsid w:val="63824E15"/>
    <w:multiLevelType w:val="multilevel"/>
    <w:tmpl w:val="7E82CF8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4043362"/>
    <w:multiLevelType w:val="multilevel"/>
    <w:tmpl w:val="0A30505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E4E0041"/>
    <w:multiLevelType w:val="multilevel"/>
    <w:tmpl w:val="ED18329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AE61B1"/>
    <w:multiLevelType w:val="multilevel"/>
    <w:tmpl w:val="393AC93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79C67023"/>
    <w:multiLevelType w:val="multilevel"/>
    <w:tmpl w:val="62584A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876046951">
    <w:abstractNumId w:val="6"/>
  </w:num>
  <w:num w:numId="2" w16cid:durableId="204761108">
    <w:abstractNumId w:val="5"/>
  </w:num>
  <w:num w:numId="3" w16cid:durableId="208809845">
    <w:abstractNumId w:val="15"/>
  </w:num>
  <w:num w:numId="4" w16cid:durableId="1367218870">
    <w:abstractNumId w:val="7"/>
  </w:num>
  <w:num w:numId="5" w16cid:durableId="319309871">
    <w:abstractNumId w:val="2"/>
  </w:num>
  <w:num w:numId="6" w16cid:durableId="2082479839">
    <w:abstractNumId w:val="14"/>
  </w:num>
  <w:num w:numId="7" w16cid:durableId="295451819">
    <w:abstractNumId w:val="11"/>
  </w:num>
  <w:num w:numId="8" w16cid:durableId="179273251">
    <w:abstractNumId w:val="12"/>
  </w:num>
  <w:num w:numId="9" w16cid:durableId="862481457">
    <w:abstractNumId w:val="3"/>
  </w:num>
  <w:num w:numId="10" w16cid:durableId="924267354">
    <w:abstractNumId w:val="4"/>
  </w:num>
  <w:num w:numId="11" w16cid:durableId="444426943">
    <w:abstractNumId w:val="13"/>
  </w:num>
  <w:num w:numId="12" w16cid:durableId="761757483">
    <w:abstractNumId w:val="1"/>
  </w:num>
  <w:num w:numId="13" w16cid:durableId="1376739705">
    <w:abstractNumId w:val="9"/>
  </w:num>
  <w:num w:numId="14" w16cid:durableId="1573274012">
    <w:abstractNumId w:val="8"/>
  </w:num>
  <w:num w:numId="15" w16cid:durableId="963194427">
    <w:abstractNumId w:val="10"/>
  </w:num>
  <w:num w:numId="16" w16cid:durableId="302009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2324071">
    <w:abstractNumId w:val="0"/>
  </w:num>
  <w:num w:numId="18" w16cid:durableId="17347674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46137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0EBC"/>
    <w:rsid w:val="000D76A3"/>
    <w:rsid w:val="000F3915"/>
    <w:rsid w:val="001C4D47"/>
    <w:rsid w:val="00226A6F"/>
    <w:rsid w:val="00270389"/>
    <w:rsid w:val="00290B77"/>
    <w:rsid w:val="002F4B9B"/>
    <w:rsid w:val="003E0850"/>
    <w:rsid w:val="003E09AC"/>
    <w:rsid w:val="003E7C44"/>
    <w:rsid w:val="0045460B"/>
    <w:rsid w:val="00492543"/>
    <w:rsid w:val="004A0766"/>
    <w:rsid w:val="004D29F1"/>
    <w:rsid w:val="00595516"/>
    <w:rsid w:val="005D60E1"/>
    <w:rsid w:val="005E0FA2"/>
    <w:rsid w:val="005F37A3"/>
    <w:rsid w:val="006134FD"/>
    <w:rsid w:val="00644D9C"/>
    <w:rsid w:val="006E5008"/>
    <w:rsid w:val="00735DA9"/>
    <w:rsid w:val="00755A6A"/>
    <w:rsid w:val="007561D1"/>
    <w:rsid w:val="0075778C"/>
    <w:rsid w:val="007F17F6"/>
    <w:rsid w:val="007F38F3"/>
    <w:rsid w:val="008408D1"/>
    <w:rsid w:val="008421FC"/>
    <w:rsid w:val="00870571"/>
    <w:rsid w:val="00897F45"/>
    <w:rsid w:val="008C07F4"/>
    <w:rsid w:val="009567B1"/>
    <w:rsid w:val="009A66CF"/>
    <w:rsid w:val="009C21D7"/>
    <w:rsid w:val="009C294C"/>
    <w:rsid w:val="00AC0988"/>
    <w:rsid w:val="00B72A05"/>
    <w:rsid w:val="00C00EBC"/>
    <w:rsid w:val="00C22A03"/>
    <w:rsid w:val="00CB2B17"/>
    <w:rsid w:val="00CF50CA"/>
    <w:rsid w:val="00D55AF8"/>
    <w:rsid w:val="00D62AA2"/>
    <w:rsid w:val="00D8478D"/>
    <w:rsid w:val="00E13904"/>
    <w:rsid w:val="00E345A7"/>
    <w:rsid w:val="00E42960"/>
    <w:rsid w:val="00E71493"/>
    <w:rsid w:val="00E723CF"/>
    <w:rsid w:val="00E867C9"/>
    <w:rsid w:val="00EA539F"/>
    <w:rsid w:val="00F539F8"/>
    <w:rsid w:val="00F94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7BCC08"/>
  <w15:docId w15:val="{47E7CD3C-16A3-4197-84C0-D04DA8CE2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0389"/>
  </w:style>
  <w:style w:type="paragraph" w:styleId="Heading1">
    <w:name w:val="heading 1"/>
    <w:basedOn w:val="Normal"/>
    <w:next w:val="Normal"/>
    <w:uiPriority w:val="9"/>
    <w:qFormat/>
    <w:rsid w:val="00270389"/>
    <w:pPr>
      <w:keepNext/>
      <w:tabs>
        <w:tab w:val="left" w:pos="810"/>
        <w:tab w:val="left" w:pos="1620"/>
      </w:tabs>
      <w:ind w:left="2160" w:hanging="2160"/>
      <w:outlineLvl w:val="0"/>
    </w:pPr>
    <w:rPr>
      <w:b/>
      <w:bCs/>
      <w:sz w:val="28"/>
      <w:lang w:val="en-US"/>
    </w:rPr>
  </w:style>
  <w:style w:type="paragraph" w:styleId="Heading2">
    <w:name w:val="heading 2"/>
    <w:basedOn w:val="Normal"/>
    <w:next w:val="Normal"/>
    <w:uiPriority w:val="9"/>
    <w:semiHidden/>
    <w:unhideWhenUsed/>
    <w:qFormat/>
    <w:rsid w:val="0027038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27038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270389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27038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27038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270389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rsid w:val="0027038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7038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703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</w:style>
  <w:style w:type="paragraph" w:styleId="BodyTextIndent">
    <w:name w:val="Body Text Indent"/>
    <w:basedOn w:val="Normal"/>
    <w:rsid w:val="002703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1701"/>
      </w:tabs>
      <w:ind w:left="1701" w:hanging="1701"/>
    </w:pPr>
  </w:style>
  <w:style w:type="paragraph" w:styleId="BodyTextIndent2">
    <w:name w:val="Body Text Indent 2"/>
    <w:basedOn w:val="Normal"/>
    <w:rsid w:val="00270389"/>
    <w:pPr>
      <w:ind w:left="360"/>
    </w:pPr>
    <w:rPr>
      <w:lang w:val="en-US"/>
    </w:rPr>
  </w:style>
  <w:style w:type="paragraph" w:styleId="BalloonText">
    <w:name w:val="Balloon Text"/>
    <w:basedOn w:val="Normal"/>
    <w:link w:val="BalloonTextChar"/>
    <w:rsid w:val="008665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866507"/>
    <w:rPr>
      <w:rFonts w:ascii="Tahoma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202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61A4"/>
    <w:pPr>
      <w:ind w:left="720"/>
      <w:contextualSpacing/>
    </w:pPr>
  </w:style>
  <w:style w:type="character" w:styleId="CommentReference">
    <w:name w:val="annotation reference"/>
    <w:basedOn w:val="DefaultParagraphFont"/>
    <w:rsid w:val="00B440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44011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B44011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B440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B44011"/>
    <w:rPr>
      <w:b/>
      <w:bCs/>
      <w:lang w:val="en-GB"/>
    </w:rPr>
  </w:style>
  <w:style w:type="character" w:customStyle="1" w:styleId="FooterChar">
    <w:name w:val="Footer Char"/>
    <w:basedOn w:val="DefaultParagraphFont"/>
    <w:link w:val="Footer"/>
    <w:uiPriority w:val="99"/>
    <w:rsid w:val="007D75A3"/>
    <w:rPr>
      <w:sz w:val="24"/>
      <w:lang w:val="en-GB"/>
    </w:rPr>
  </w:style>
  <w:style w:type="paragraph" w:styleId="Subtitle">
    <w:name w:val="Subtitle"/>
    <w:basedOn w:val="Normal"/>
    <w:next w:val="Normal"/>
    <w:uiPriority w:val="11"/>
    <w:qFormat/>
    <w:rsid w:val="0027038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70389"/>
    <w:tblPr>
      <w:tblStyleRowBandSize w:val="1"/>
      <w:tblStyleColBandSize w:val="1"/>
    </w:tblPr>
  </w:style>
  <w:style w:type="table" w:customStyle="1" w:styleId="a0">
    <w:basedOn w:val="TableNormal"/>
    <w:rsid w:val="00270389"/>
    <w:tblPr>
      <w:tblStyleRowBandSize w:val="1"/>
      <w:tblStyleColBandSize w:val="1"/>
    </w:tblPr>
  </w:style>
  <w:style w:type="table" w:customStyle="1" w:styleId="a1">
    <w:basedOn w:val="TableNormal"/>
    <w:rsid w:val="00270389"/>
    <w:tblPr>
      <w:tblStyleRowBandSize w:val="1"/>
      <w:tblStyleColBandSize w:val="1"/>
    </w:tblPr>
  </w:style>
  <w:style w:type="table" w:customStyle="1" w:styleId="a2">
    <w:basedOn w:val="TableNormal"/>
    <w:rsid w:val="00270389"/>
    <w:tblPr>
      <w:tblStyleRowBandSize w:val="1"/>
      <w:tblStyleColBandSize w:val="1"/>
    </w:tblPr>
  </w:style>
  <w:style w:type="table" w:customStyle="1" w:styleId="a3">
    <w:basedOn w:val="TableNormal"/>
    <w:rsid w:val="00270389"/>
    <w:tblPr>
      <w:tblStyleRowBandSize w:val="1"/>
      <w:tblStyleColBandSize w:val="1"/>
    </w:tblPr>
  </w:style>
  <w:style w:type="table" w:customStyle="1" w:styleId="a4">
    <w:basedOn w:val="TableNormal"/>
    <w:rsid w:val="00270389"/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576BD4"/>
  </w:style>
  <w:style w:type="table" w:customStyle="1" w:styleId="a5">
    <w:basedOn w:val="TableNormal"/>
    <w:rsid w:val="00270389"/>
    <w:tblPr>
      <w:tblStyleRowBandSize w:val="1"/>
      <w:tblStyleColBandSize w:val="1"/>
    </w:tblPr>
  </w:style>
  <w:style w:type="table" w:customStyle="1" w:styleId="a6">
    <w:basedOn w:val="TableNormal"/>
    <w:rsid w:val="00270389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rsid w:val="00270389"/>
    <w:tblPr>
      <w:tblStyleRowBandSize w:val="1"/>
      <w:tblStyleColBandSize w:val="1"/>
    </w:tblPr>
  </w:style>
  <w:style w:type="paragraph" w:customStyle="1" w:styleId="TableParagraph">
    <w:name w:val="Table Paragraph"/>
    <w:basedOn w:val="Normal"/>
    <w:uiPriority w:val="1"/>
    <w:qFormat/>
    <w:rsid w:val="007F17F6"/>
    <w:pPr>
      <w:widowControl w:val="0"/>
    </w:pPr>
    <w:rPr>
      <w:rFonts w:asciiTheme="minorHAnsi" w:hAnsiTheme="minorHAnsi" w:cstheme="minorBidi"/>
      <w:sz w:val="22"/>
      <w:szCs w:val="22"/>
      <w:lang w:val="en-US"/>
    </w:rPr>
  </w:style>
  <w:style w:type="paragraph" w:customStyle="1" w:styleId="ParaHeadBoxed2">
    <w:name w:val="ParaHeadBoxed2"/>
    <w:next w:val="Normal"/>
    <w:rsid w:val="007F17F6"/>
    <w:pPr>
      <w:widowControl w:val="0"/>
      <w:pBdr>
        <w:top w:val="single" w:sz="2" w:space="1" w:color="000000"/>
        <w:left w:val="single" w:sz="2" w:space="4" w:color="000000"/>
        <w:bottom w:val="single" w:sz="2" w:space="1" w:color="000000"/>
        <w:right w:val="single" w:sz="2" w:space="4" w:color="000000"/>
      </w:pBdr>
      <w:tabs>
        <w:tab w:val="left" w:pos="7200"/>
      </w:tabs>
      <w:autoSpaceDE w:val="0"/>
      <w:autoSpaceDN w:val="0"/>
      <w:adjustRightInd w:val="0"/>
      <w:spacing w:before="144" w:after="144"/>
      <w:ind w:left="3600" w:hanging="3240"/>
    </w:pPr>
    <w:rPr>
      <w:b/>
      <w:bCs/>
      <w:caps/>
      <w:sz w:val="20"/>
      <w:szCs w:val="20"/>
      <w:lang w:val="en-US"/>
    </w:rPr>
  </w:style>
  <w:style w:type="paragraph" w:customStyle="1" w:styleId="ATAChapter">
    <w:name w:val="ATA_Chapter"/>
    <w:next w:val="Normal"/>
    <w:qFormat/>
    <w:rsid w:val="007F17F6"/>
    <w:pPr>
      <w:pageBreakBefore/>
      <w:numPr>
        <w:numId w:val="16"/>
      </w:numPr>
      <w:pBdr>
        <w:top w:val="single" w:sz="48" w:space="1" w:color="000099"/>
      </w:pBdr>
      <w:spacing w:after="200" w:line="276" w:lineRule="auto"/>
    </w:pPr>
    <w:rPr>
      <w:rFonts w:ascii="Arial" w:hAnsi="Arial" w:cs="Arial"/>
      <w:b/>
      <w:color w:val="000000"/>
      <w:sz w:val="32"/>
      <w:szCs w:val="32"/>
      <w:lang w:val="en-US"/>
    </w:rPr>
  </w:style>
  <w:style w:type="paragraph" w:customStyle="1" w:styleId="ATASection">
    <w:name w:val="ATA_Section"/>
    <w:next w:val="ATAParaText"/>
    <w:qFormat/>
    <w:rsid w:val="007F17F6"/>
    <w:pPr>
      <w:keepNext/>
      <w:numPr>
        <w:ilvl w:val="1"/>
        <w:numId w:val="16"/>
      </w:numPr>
      <w:pBdr>
        <w:top w:val="single" w:sz="18" w:space="1" w:color="008080"/>
      </w:pBdr>
    </w:pPr>
    <w:rPr>
      <w:rFonts w:ascii="Arial" w:hAnsi="Arial" w:cs="Arial"/>
      <w:b/>
      <w:sz w:val="30"/>
      <w:szCs w:val="30"/>
      <w:lang w:val="en-US"/>
    </w:rPr>
  </w:style>
  <w:style w:type="paragraph" w:customStyle="1" w:styleId="ATASubject">
    <w:name w:val="ATA_Subject"/>
    <w:next w:val="ATAParaText"/>
    <w:qFormat/>
    <w:rsid w:val="007F17F6"/>
    <w:pPr>
      <w:keepNext/>
      <w:keepLines/>
      <w:widowControl w:val="0"/>
      <w:numPr>
        <w:ilvl w:val="2"/>
        <w:numId w:val="16"/>
      </w:numPr>
      <w:pBdr>
        <w:top w:val="single" w:sz="5" w:space="0" w:color="800080"/>
      </w:pBdr>
      <w:tabs>
        <w:tab w:val="left" w:pos="1080"/>
      </w:tabs>
      <w:autoSpaceDE w:val="0"/>
      <w:autoSpaceDN w:val="0"/>
      <w:adjustRightInd w:val="0"/>
      <w:spacing w:before="216" w:after="144" w:line="276" w:lineRule="auto"/>
    </w:pPr>
    <w:rPr>
      <w:rFonts w:ascii="Arial" w:hAnsi="Arial" w:cs="Arial"/>
      <w:b/>
      <w:bCs/>
      <w:color w:val="000000"/>
      <w:sz w:val="28"/>
      <w:szCs w:val="28"/>
      <w:lang w:val="en-US"/>
    </w:rPr>
  </w:style>
  <w:style w:type="paragraph" w:customStyle="1" w:styleId="ATAH1">
    <w:name w:val="ATA_H1"/>
    <w:basedOn w:val="Heading1"/>
    <w:next w:val="ATAParaText"/>
    <w:qFormat/>
    <w:rsid w:val="007F17F6"/>
    <w:pPr>
      <w:numPr>
        <w:ilvl w:val="3"/>
        <w:numId w:val="16"/>
      </w:numPr>
      <w:tabs>
        <w:tab w:val="clear" w:pos="810"/>
        <w:tab w:val="clear" w:pos="1620"/>
      </w:tabs>
      <w:spacing w:before="120" w:after="120" w:line="276" w:lineRule="auto"/>
    </w:pPr>
    <w:rPr>
      <w:rFonts w:ascii="Arial" w:eastAsia="Times New Roman" w:hAnsi="Arial" w:cs="Arial"/>
      <w:sz w:val="26"/>
      <w:szCs w:val="26"/>
    </w:rPr>
  </w:style>
  <w:style w:type="paragraph" w:customStyle="1" w:styleId="ATAH2">
    <w:name w:val="ATA_H2"/>
    <w:basedOn w:val="Heading2"/>
    <w:next w:val="ATAParaText"/>
    <w:autoRedefine/>
    <w:qFormat/>
    <w:rsid w:val="007F17F6"/>
    <w:pPr>
      <w:keepLines w:val="0"/>
      <w:numPr>
        <w:ilvl w:val="4"/>
        <w:numId w:val="16"/>
      </w:numPr>
      <w:spacing w:before="120" w:after="120" w:line="276" w:lineRule="auto"/>
    </w:pPr>
    <w:rPr>
      <w:rFonts w:ascii="Arial" w:eastAsia="Times New Roman" w:hAnsi="Arial" w:cs="Arial"/>
      <w:bCs/>
      <w:sz w:val="24"/>
      <w:szCs w:val="26"/>
      <w:lang w:val="en-US"/>
    </w:rPr>
  </w:style>
  <w:style w:type="paragraph" w:customStyle="1" w:styleId="ATAH3">
    <w:name w:val="ATA_H3"/>
    <w:basedOn w:val="Heading3"/>
    <w:next w:val="ATAParaText"/>
    <w:qFormat/>
    <w:rsid w:val="007F17F6"/>
    <w:pPr>
      <w:keepNext w:val="0"/>
      <w:keepLines w:val="0"/>
      <w:numPr>
        <w:ilvl w:val="5"/>
        <w:numId w:val="16"/>
      </w:numPr>
      <w:spacing w:before="120" w:after="120" w:line="276" w:lineRule="auto"/>
    </w:pPr>
    <w:rPr>
      <w:rFonts w:ascii="Arial" w:eastAsia="Times New Roman" w:hAnsi="Arial" w:cs="Arial"/>
      <w:bCs/>
      <w:color w:val="000000"/>
      <w:sz w:val="22"/>
      <w:szCs w:val="22"/>
      <w:lang w:val="en-US"/>
    </w:rPr>
  </w:style>
  <w:style w:type="paragraph" w:customStyle="1" w:styleId="ATAH4">
    <w:name w:val="ATA_H4"/>
    <w:basedOn w:val="Heading4"/>
    <w:next w:val="ATAParaText"/>
    <w:qFormat/>
    <w:rsid w:val="007F17F6"/>
    <w:pPr>
      <w:numPr>
        <w:ilvl w:val="6"/>
        <w:numId w:val="16"/>
      </w:numPr>
      <w:tabs>
        <w:tab w:val="left" w:pos="900"/>
      </w:tabs>
      <w:autoSpaceDE w:val="0"/>
      <w:autoSpaceDN w:val="0"/>
      <w:adjustRightInd w:val="0"/>
      <w:spacing w:before="120" w:after="120" w:line="276" w:lineRule="auto"/>
    </w:pPr>
    <w:rPr>
      <w:rFonts w:ascii="Arial" w:eastAsia="Times New Roman" w:hAnsi="Arial" w:cs="Arial"/>
      <w:bCs/>
      <w:sz w:val="22"/>
      <w:szCs w:val="22"/>
      <w:lang w:val="en-US"/>
    </w:rPr>
  </w:style>
  <w:style w:type="paragraph" w:customStyle="1" w:styleId="ATAH5">
    <w:name w:val="ATA_H5"/>
    <w:basedOn w:val="Heading5"/>
    <w:next w:val="ATAParaText"/>
    <w:qFormat/>
    <w:rsid w:val="007F17F6"/>
    <w:pPr>
      <w:numPr>
        <w:ilvl w:val="7"/>
        <w:numId w:val="16"/>
      </w:numPr>
      <w:tabs>
        <w:tab w:val="left" w:pos="1008"/>
        <w:tab w:val="left" w:pos="1152"/>
        <w:tab w:val="left" w:pos="1296"/>
        <w:tab w:val="left" w:pos="1440"/>
      </w:tabs>
      <w:autoSpaceDE w:val="0"/>
      <w:autoSpaceDN w:val="0"/>
      <w:adjustRightInd w:val="0"/>
      <w:spacing w:before="173" w:after="115" w:line="276" w:lineRule="auto"/>
    </w:pPr>
    <w:rPr>
      <w:rFonts w:ascii="Arial" w:eastAsia="Times New Roman" w:hAnsi="Arial" w:cs="Arial"/>
      <w:bCs/>
      <w:i/>
      <w:iCs/>
      <w:lang w:val="en-US"/>
    </w:rPr>
  </w:style>
  <w:style w:type="paragraph" w:customStyle="1" w:styleId="ATAH6">
    <w:name w:val="ATA_H6"/>
    <w:basedOn w:val="Heading6"/>
    <w:next w:val="ATAParaText"/>
    <w:qFormat/>
    <w:rsid w:val="007F17F6"/>
    <w:pPr>
      <w:widowControl w:val="0"/>
      <w:numPr>
        <w:ilvl w:val="8"/>
        <w:numId w:val="16"/>
      </w:numPr>
      <w:tabs>
        <w:tab w:val="left" w:pos="1152"/>
        <w:tab w:val="left" w:pos="1296"/>
        <w:tab w:val="left" w:pos="1440"/>
      </w:tabs>
      <w:autoSpaceDE w:val="0"/>
      <w:autoSpaceDN w:val="0"/>
      <w:adjustRightInd w:val="0"/>
      <w:spacing w:before="173" w:after="115" w:line="276" w:lineRule="auto"/>
    </w:pPr>
    <w:rPr>
      <w:rFonts w:ascii="Arial" w:eastAsia="Times New Roman" w:hAnsi="Arial" w:cs="Arial"/>
      <w:bCs/>
      <w:sz w:val="22"/>
      <w:szCs w:val="22"/>
      <w:u w:val="single"/>
      <w:lang w:val="en-US"/>
    </w:rPr>
  </w:style>
  <w:style w:type="paragraph" w:customStyle="1" w:styleId="ATAParaText">
    <w:name w:val="ATA_ParaText"/>
    <w:link w:val="ATAParaTextChar"/>
    <w:autoRedefine/>
    <w:qFormat/>
    <w:rsid w:val="007F17F6"/>
    <w:pPr>
      <w:autoSpaceDE w:val="0"/>
      <w:autoSpaceDN w:val="0"/>
      <w:adjustRightInd w:val="0"/>
      <w:spacing w:before="120" w:after="120" w:line="276" w:lineRule="auto"/>
    </w:pPr>
    <w:rPr>
      <w:rFonts w:eastAsiaTheme="minorHAnsi"/>
      <w:lang w:val="en-US"/>
    </w:rPr>
  </w:style>
  <w:style w:type="character" w:customStyle="1" w:styleId="ATAParaTextChar">
    <w:name w:val="ATA_ParaText Char"/>
    <w:link w:val="ATAParaText"/>
    <w:rsid w:val="007F17F6"/>
    <w:rPr>
      <w:rFonts w:eastAsiaTheme="minorHAnsi"/>
      <w:lang w:val="en-US"/>
    </w:rPr>
  </w:style>
  <w:style w:type="paragraph" w:customStyle="1" w:styleId="ATANote">
    <w:name w:val="ATA_Note"/>
    <w:rsid w:val="007F17F6"/>
    <w:pPr>
      <w:keepLines/>
      <w:widowControl w:val="0"/>
      <w:pBdr>
        <w:top w:val="single" w:sz="6" w:space="1" w:color="000000"/>
        <w:left w:val="single" w:sz="6" w:space="4" w:color="000000"/>
        <w:bottom w:val="single" w:sz="6" w:space="1" w:color="000000"/>
        <w:right w:val="single" w:sz="6" w:space="4" w:color="000000"/>
      </w:pBdr>
      <w:tabs>
        <w:tab w:val="left" w:pos="1980"/>
      </w:tabs>
      <w:autoSpaceDE w:val="0"/>
      <w:autoSpaceDN w:val="0"/>
      <w:adjustRightInd w:val="0"/>
      <w:spacing w:before="144" w:after="144" w:line="276" w:lineRule="auto"/>
      <w:ind w:left="1987" w:hanging="1267"/>
      <w:jc w:val="both"/>
    </w:pPr>
    <w:rPr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Xw7gh9UGzLSWFkS4FlpFmdVXC+A==">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8040dysz5563</dc:creator>
  <cp:lastModifiedBy>Berger, Kevin</cp:lastModifiedBy>
  <cp:revision>5</cp:revision>
  <dcterms:created xsi:type="dcterms:W3CDTF">2024-05-16T09:25:00Z</dcterms:created>
  <dcterms:modified xsi:type="dcterms:W3CDTF">2024-05-16T09:28:00Z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0x010100FDEED1CA213EDB40A5B51F4745D6213F</vt:lpwstr>
  </property>
</Properties>
</file>