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F88" w:rsidRDefault="00527F88">
      <w:pPr>
        <w:pStyle w:val="Header"/>
        <w:tabs>
          <w:tab w:val="clear" w:pos="4320"/>
          <w:tab w:val="clear" w:pos="8640"/>
        </w:tabs>
      </w:pPr>
      <w:bookmarkStart w:id="0" w:name="_GoBack"/>
      <w:bookmarkEnd w:id="0"/>
    </w:p>
    <w:p w:rsidR="00527F88" w:rsidRDefault="00527F88">
      <w:pPr>
        <w:tabs>
          <w:tab w:val="left" w:pos="1701"/>
        </w:tabs>
        <w:ind w:left="1701" w:hanging="1701"/>
      </w:pPr>
      <w:r>
        <w:rPr>
          <w:b/>
        </w:rPr>
        <w:t>Title:</w:t>
      </w:r>
      <w:r>
        <w:t xml:space="preserve"> </w:t>
      </w:r>
      <w:r w:rsidR="00A77114">
        <w:t>Restoration / Remove</w:t>
      </w:r>
      <w:r w:rsidR="005B35DB">
        <w:t xml:space="preserve"> </w:t>
      </w:r>
      <w:r w:rsidR="00A77114">
        <w:t>&amp;</w:t>
      </w:r>
      <w:r w:rsidR="005B35DB">
        <w:t xml:space="preserve"> R</w:t>
      </w:r>
      <w:r w:rsidR="00A77114">
        <w:t>eplace tasks</w:t>
      </w:r>
    </w:p>
    <w:p w:rsidR="00527F88" w:rsidRDefault="00527F88">
      <w:pPr>
        <w:tabs>
          <w:tab w:val="left" w:pos="1701"/>
        </w:tabs>
        <w:ind w:left="1701" w:hanging="1701"/>
      </w:pPr>
    </w:p>
    <w:p w:rsidR="00527F88" w:rsidRDefault="00527F88">
      <w:pPr>
        <w:tabs>
          <w:tab w:val="left" w:pos="1701"/>
        </w:tabs>
        <w:ind w:left="1701" w:hanging="1701"/>
      </w:pPr>
      <w:r>
        <w:rPr>
          <w:b/>
        </w:rPr>
        <w:t xml:space="preserve">Submitter: </w:t>
      </w:r>
      <w:r w:rsidR="00573E70">
        <w:t>DASSAULT AVIATION</w:t>
      </w:r>
      <w:r>
        <w:tab/>
      </w:r>
    </w:p>
    <w:p w:rsidR="00527F88" w:rsidRDefault="00527F88" w:rsidP="00573E70">
      <w:pPr>
        <w:tabs>
          <w:tab w:val="left" w:pos="1701"/>
        </w:tabs>
      </w:pPr>
    </w:p>
    <w:p w:rsidR="00573E70" w:rsidRPr="005B35DB" w:rsidRDefault="00527F88" w:rsidP="00573E70">
      <w:pPr>
        <w:spacing w:after="240"/>
        <w:rPr>
          <w:szCs w:val="24"/>
        </w:rPr>
      </w:pPr>
      <w:r w:rsidRPr="005B35DB">
        <w:rPr>
          <w:b/>
        </w:rPr>
        <w:t xml:space="preserve">Issue:  </w:t>
      </w:r>
      <w:r w:rsidR="00573E70" w:rsidRPr="005B35DB">
        <w:rPr>
          <w:szCs w:val="24"/>
        </w:rPr>
        <w:t xml:space="preserve">A joint Regulatory / Industry group (MDM.056) has been gathered by the EASA to issue </w:t>
      </w:r>
      <w:r w:rsidR="005B35DB" w:rsidRPr="005B35DB">
        <w:rPr>
          <w:szCs w:val="24"/>
        </w:rPr>
        <w:t>guidance</w:t>
      </w:r>
      <w:r w:rsidR="00573E70" w:rsidRPr="005B35DB">
        <w:rPr>
          <w:szCs w:val="24"/>
        </w:rPr>
        <w:t xml:space="preserve"> on the Instructions for Continued Airworthiness (ICA) and to ensure that this guidance is harmonized as much as possible (</w:t>
      </w:r>
      <w:proofErr w:type="spellStart"/>
      <w:r w:rsidR="00573E70" w:rsidRPr="005B35DB">
        <w:rPr>
          <w:szCs w:val="24"/>
        </w:rPr>
        <w:t>Regulatories</w:t>
      </w:r>
      <w:proofErr w:type="spellEnd"/>
      <w:r w:rsidR="00573E70" w:rsidRPr="005B35DB">
        <w:rPr>
          <w:szCs w:val="24"/>
        </w:rPr>
        <w:t xml:space="preserve"> attending the meetings are EASA, FAA, </w:t>
      </w:r>
      <w:proofErr w:type="gramStart"/>
      <w:r w:rsidR="00573E70" w:rsidRPr="005B35DB">
        <w:rPr>
          <w:szCs w:val="24"/>
        </w:rPr>
        <w:t>TCCA</w:t>
      </w:r>
      <w:proofErr w:type="gramEnd"/>
      <w:r w:rsidR="00573E70" w:rsidRPr="005B35DB">
        <w:rPr>
          <w:szCs w:val="24"/>
        </w:rPr>
        <w:t xml:space="preserve">). </w:t>
      </w:r>
    </w:p>
    <w:p w:rsidR="00573E70" w:rsidRPr="005B35DB" w:rsidRDefault="00573E70" w:rsidP="00573E70">
      <w:pPr>
        <w:spacing w:after="240"/>
        <w:rPr>
          <w:szCs w:val="24"/>
        </w:rPr>
      </w:pPr>
      <w:r w:rsidRPr="005B35DB">
        <w:rPr>
          <w:szCs w:val="24"/>
        </w:rPr>
        <w:t xml:space="preserve">One of issues that </w:t>
      </w:r>
      <w:proofErr w:type="gramStart"/>
      <w:r w:rsidRPr="005B35DB">
        <w:rPr>
          <w:szCs w:val="24"/>
        </w:rPr>
        <w:t>was</w:t>
      </w:r>
      <w:proofErr w:type="gramEnd"/>
      <w:r w:rsidRPr="005B35DB">
        <w:rPr>
          <w:szCs w:val="24"/>
        </w:rPr>
        <w:t xml:space="preserve"> raised relates to the Vendors documentation, mainly CMMs. The conclusions </w:t>
      </w:r>
      <w:r w:rsidR="00B53145" w:rsidRPr="005B35DB">
        <w:rPr>
          <w:szCs w:val="24"/>
        </w:rPr>
        <w:t xml:space="preserve">of the group on this subject are that the CMMs that are quoted </w:t>
      </w:r>
      <w:r w:rsidR="00565405" w:rsidRPr="005B35DB">
        <w:rPr>
          <w:szCs w:val="24"/>
        </w:rPr>
        <w:t>in any ICA (for example</w:t>
      </w:r>
      <w:r w:rsidR="00B53145" w:rsidRPr="005B35DB">
        <w:rPr>
          <w:szCs w:val="24"/>
        </w:rPr>
        <w:t xml:space="preserve"> </w:t>
      </w:r>
      <w:r w:rsidR="00EE61A2" w:rsidRPr="005B35DB">
        <w:rPr>
          <w:szCs w:val="24"/>
        </w:rPr>
        <w:t xml:space="preserve">MRB R or </w:t>
      </w:r>
      <w:r w:rsidR="00B53145" w:rsidRPr="005B35DB">
        <w:rPr>
          <w:szCs w:val="24"/>
        </w:rPr>
        <w:t>MPD or AMM</w:t>
      </w:r>
      <w:r w:rsidR="00565405" w:rsidRPr="005B35DB">
        <w:rPr>
          <w:szCs w:val="24"/>
        </w:rPr>
        <w:t>)</w:t>
      </w:r>
      <w:r w:rsidR="00B53145" w:rsidRPr="005B35DB">
        <w:rPr>
          <w:szCs w:val="24"/>
        </w:rPr>
        <w:t xml:space="preserve"> are considered as ICAs, the other ones are not. These conclusions are consistent with the interpretation given in</w:t>
      </w:r>
      <w:r w:rsidR="00822DDE" w:rsidRPr="005B35DB">
        <w:rPr>
          <w:szCs w:val="24"/>
        </w:rPr>
        <w:t xml:space="preserve"> </w:t>
      </w:r>
      <w:r w:rsidRPr="005B35DB">
        <w:rPr>
          <w:szCs w:val="24"/>
        </w:rPr>
        <w:t xml:space="preserve">the </w:t>
      </w:r>
      <w:r w:rsidR="00B53145" w:rsidRPr="005B35DB">
        <w:rPr>
          <w:szCs w:val="24"/>
        </w:rPr>
        <w:t>existing</w:t>
      </w:r>
      <w:r w:rsidRPr="005B35DB">
        <w:rPr>
          <w:szCs w:val="24"/>
        </w:rPr>
        <w:t xml:space="preserve"> FAA Order 8110-54</w:t>
      </w:r>
      <w:r w:rsidR="00822DDE" w:rsidRPr="005B35DB">
        <w:rPr>
          <w:szCs w:val="24"/>
        </w:rPr>
        <w:t>A</w:t>
      </w:r>
      <w:r w:rsidRPr="005B35DB">
        <w:rPr>
          <w:szCs w:val="24"/>
        </w:rPr>
        <w:t xml:space="preserve"> which </w:t>
      </w:r>
      <w:r w:rsidR="005B35DB" w:rsidRPr="005B35DB">
        <w:rPr>
          <w:szCs w:val="24"/>
        </w:rPr>
        <w:t>states:</w:t>
      </w:r>
      <w:r w:rsidRPr="005B35DB">
        <w:rPr>
          <w:szCs w:val="24"/>
        </w:rPr>
        <w:t xml:space="preserve"> </w:t>
      </w:r>
    </w:p>
    <w:p w:rsidR="00573E70" w:rsidRPr="005B35DB" w:rsidRDefault="00573E70" w:rsidP="00573E70">
      <w:pPr>
        <w:rPr>
          <w:szCs w:val="24"/>
        </w:rPr>
      </w:pPr>
      <w:r w:rsidRPr="005B35DB">
        <w:rPr>
          <w:szCs w:val="24"/>
        </w:rPr>
        <w:t xml:space="preserve">"If top-level ICA </w:t>
      </w:r>
      <w:r w:rsidR="005B35DB" w:rsidRPr="005B35DB">
        <w:rPr>
          <w:szCs w:val="24"/>
        </w:rPr>
        <w:t>contains</w:t>
      </w:r>
      <w:r w:rsidRPr="005B35DB">
        <w:rPr>
          <w:szCs w:val="24"/>
        </w:rPr>
        <w:t xml:space="preserve"> “remove and replace” instructions for certain components, and don’t refer to CMMs or specific repair procedures for necessary airworthiness actions, then the: </w:t>
      </w:r>
    </w:p>
    <w:p w:rsidR="00573E70" w:rsidRPr="005B35DB" w:rsidRDefault="00573E70" w:rsidP="00B53145">
      <w:pPr>
        <w:ind w:left="720"/>
        <w:rPr>
          <w:szCs w:val="24"/>
        </w:rPr>
      </w:pPr>
      <w:r w:rsidRPr="005B35DB">
        <w:rPr>
          <w:szCs w:val="24"/>
        </w:rPr>
        <w:t xml:space="preserve">• Aircraft can maintain its airworthiness by replacement action, and </w:t>
      </w:r>
    </w:p>
    <w:p w:rsidR="00573E70" w:rsidRPr="005B35DB" w:rsidRDefault="00573E70" w:rsidP="00B53145">
      <w:pPr>
        <w:ind w:left="720"/>
        <w:rPr>
          <w:szCs w:val="24"/>
        </w:rPr>
      </w:pPr>
      <w:r w:rsidRPr="005B35DB">
        <w:rPr>
          <w:szCs w:val="24"/>
        </w:rPr>
        <w:t>• CMM or repair documentation is not part of the ICA. "</w:t>
      </w:r>
    </w:p>
    <w:p w:rsidR="00573E70" w:rsidRPr="005B35DB" w:rsidRDefault="00573E70" w:rsidP="00573E70">
      <w:pPr>
        <w:rPr>
          <w:szCs w:val="24"/>
        </w:rPr>
      </w:pPr>
    </w:p>
    <w:p w:rsidR="00527F88" w:rsidRPr="005B35DB" w:rsidRDefault="00527F88">
      <w:pPr>
        <w:tabs>
          <w:tab w:val="left" w:pos="1701"/>
        </w:tabs>
        <w:ind w:left="1701" w:hanging="1701"/>
      </w:pPr>
    </w:p>
    <w:p w:rsidR="00822DDE" w:rsidRPr="005B35DB" w:rsidRDefault="00527F88" w:rsidP="006B4D83">
      <w:pPr>
        <w:rPr>
          <w:szCs w:val="24"/>
        </w:rPr>
      </w:pPr>
      <w:r w:rsidRPr="005B35DB">
        <w:rPr>
          <w:b/>
        </w:rPr>
        <w:t>Problem:</w:t>
      </w:r>
      <w:r w:rsidR="007374D2" w:rsidRPr="005B35DB">
        <w:rPr>
          <w:szCs w:val="24"/>
        </w:rPr>
        <w:t xml:space="preserve"> </w:t>
      </w:r>
      <w:r w:rsidR="00B53145" w:rsidRPr="005B35DB">
        <w:rPr>
          <w:szCs w:val="24"/>
        </w:rPr>
        <w:t xml:space="preserve">The MRB Report cannot contain "remove and replace" instructions as suggested </w:t>
      </w:r>
      <w:r w:rsidR="006B4D83" w:rsidRPr="005B35DB">
        <w:rPr>
          <w:szCs w:val="24"/>
        </w:rPr>
        <w:t xml:space="preserve">above </w:t>
      </w:r>
      <w:r w:rsidR="00B53145" w:rsidRPr="005B35DB">
        <w:rPr>
          <w:szCs w:val="24"/>
        </w:rPr>
        <w:t xml:space="preserve">by the </w:t>
      </w:r>
      <w:proofErr w:type="spellStart"/>
      <w:r w:rsidR="00B53145" w:rsidRPr="005B35DB">
        <w:rPr>
          <w:szCs w:val="24"/>
        </w:rPr>
        <w:t>Regulatories</w:t>
      </w:r>
      <w:proofErr w:type="spellEnd"/>
      <w:r w:rsidR="00B53145" w:rsidRPr="005B35DB">
        <w:rPr>
          <w:szCs w:val="24"/>
        </w:rPr>
        <w:t xml:space="preserve">. </w:t>
      </w:r>
    </w:p>
    <w:p w:rsidR="006B4D83" w:rsidRPr="005B35DB" w:rsidRDefault="00B53145" w:rsidP="006B4D83">
      <w:pPr>
        <w:rPr>
          <w:szCs w:val="24"/>
        </w:rPr>
      </w:pPr>
      <w:r w:rsidRPr="005B35DB">
        <w:rPr>
          <w:szCs w:val="24"/>
        </w:rPr>
        <w:t>The</w:t>
      </w:r>
      <w:r w:rsidR="00822DDE" w:rsidRPr="005B35DB">
        <w:rPr>
          <w:szCs w:val="24"/>
        </w:rPr>
        <w:t>re are several</w:t>
      </w:r>
      <w:r w:rsidRPr="005B35DB">
        <w:rPr>
          <w:szCs w:val="24"/>
        </w:rPr>
        <w:t xml:space="preserve"> task type</w:t>
      </w:r>
      <w:r w:rsidR="00822DDE" w:rsidRPr="005B35DB">
        <w:rPr>
          <w:szCs w:val="24"/>
        </w:rPr>
        <w:t>s</w:t>
      </w:r>
      <w:r w:rsidRPr="005B35DB">
        <w:rPr>
          <w:szCs w:val="24"/>
        </w:rPr>
        <w:t xml:space="preserve"> authorized by the MSG-3 that </w:t>
      </w:r>
      <w:r w:rsidR="00822DDE" w:rsidRPr="005B35DB">
        <w:rPr>
          <w:szCs w:val="24"/>
        </w:rPr>
        <w:t xml:space="preserve">may need </w:t>
      </w:r>
      <w:r w:rsidRPr="005B35DB">
        <w:rPr>
          <w:szCs w:val="24"/>
        </w:rPr>
        <w:t>sending the components to a repair shop</w:t>
      </w:r>
      <w:r w:rsidR="00822DDE" w:rsidRPr="005B35DB">
        <w:rPr>
          <w:szCs w:val="24"/>
        </w:rPr>
        <w:t>. The main one is</w:t>
      </w:r>
      <w:r w:rsidRPr="005B35DB">
        <w:rPr>
          <w:szCs w:val="24"/>
        </w:rPr>
        <w:t xml:space="preserve"> "Restoration"</w:t>
      </w:r>
      <w:r w:rsidR="00822DDE" w:rsidRPr="005B35DB">
        <w:rPr>
          <w:szCs w:val="24"/>
        </w:rPr>
        <w:t xml:space="preserve"> (RST) but Functional Check (FNC)</w:t>
      </w:r>
      <w:r w:rsidR="003F0AED" w:rsidRPr="005B35DB">
        <w:rPr>
          <w:szCs w:val="24"/>
        </w:rPr>
        <w:t xml:space="preserve"> </w:t>
      </w:r>
      <w:r w:rsidR="00822DDE" w:rsidRPr="005B35DB">
        <w:rPr>
          <w:szCs w:val="24"/>
        </w:rPr>
        <w:t xml:space="preserve">can also </w:t>
      </w:r>
      <w:r w:rsidR="003F0AED" w:rsidRPr="005B35DB">
        <w:rPr>
          <w:szCs w:val="24"/>
        </w:rPr>
        <w:t>lead to a shop maintenance task</w:t>
      </w:r>
      <w:r w:rsidR="006B4D83" w:rsidRPr="005B35DB">
        <w:rPr>
          <w:szCs w:val="24"/>
        </w:rPr>
        <w:t>.</w:t>
      </w:r>
    </w:p>
    <w:p w:rsidR="006B4D83" w:rsidRPr="005B35DB" w:rsidRDefault="00B53145" w:rsidP="006B4D83">
      <w:pPr>
        <w:rPr>
          <w:szCs w:val="24"/>
        </w:rPr>
      </w:pPr>
      <w:r w:rsidRPr="005B35DB">
        <w:rPr>
          <w:szCs w:val="24"/>
        </w:rPr>
        <w:t xml:space="preserve">Therefore </w:t>
      </w:r>
      <w:r w:rsidR="006B4D83" w:rsidRPr="005B35DB">
        <w:rPr>
          <w:szCs w:val="24"/>
        </w:rPr>
        <w:t xml:space="preserve">presently </w:t>
      </w:r>
      <w:r w:rsidRPr="005B35DB">
        <w:rPr>
          <w:szCs w:val="24"/>
        </w:rPr>
        <w:t xml:space="preserve">the </w:t>
      </w:r>
      <w:r w:rsidR="006B4D83" w:rsidRPr="005B35DB">
        <w:rPr>
          <w:szCs w:val="24"/>
        </w:rPr>
        <w:t xml:space="preserve">TCH cannot have </w:t>
      </w:r>
      <w:r w:rsidR="00E32965" w:rsidRPr="005B35DB">
        <w:rPr>
          <w:szCs w:val="24"/>
        </w:rPr>
        <w:t xml:space="preserve">only </w:t>
      </w:r>
      <w:r w:rsidR="006B4D83" w:rsidRPr="005B35DB">
        <w:rPr>
          <w:szCs w:val="24"/>
        </w:rPr>
        <w:t xml:space="preserve">"Remove and Replace" tasks in their </w:t>
      </w:r>
      <w:r w:rsidR="00E32965" w:rsidRPr="005B35DB">
        <w:rPr>
          <w:szCs w:val="24"/>
        </w:rPr>
        <w:t>ICAs</w:t>
      </w:r>
      <w:r w:rsidR="006B4D83" w:rsidRPr="005B35DB">
        <w:rPr>
          <w:szCs w:val="24"/>
        </w:rPr>
        <w:t>, unless they</w:t>
      </w:r>
      <w:r w:rsidRPr="005B35DB">
        <w:rPr>
          <w:szCs w:val="24"/>
        </w:rPr>
        <w:t xml:space="preserve"> change the Restoration </w:t>
      </w:r>
      <w:r w:rsidR="003F0AED" w:rsidRPr="005B35DB">
        <w:rPr>
          <w:szCs w:val="24"/>
        </w:rPr>
        <w:t xml:space="preserve">(or FNC) </w:t>
      </w:r>
      <w:r w:rsidRPr="005B35DB">
        <w:rPr>
          <w:szCs w:val="24"/>
        </w:rPr>
        <w:t>tasks of the MRBR into "remove and replace" tasks</w:t>
      </w:r>
      <w:r w:rsidR="00EE1974" w:rsidRPr="005B35DB">
        <w:rPr>
          <w:szCs w:val="24"/>
        </w:rPr>
        <w:t xml:space="preserve"> under their own responsibility</w:t>
      </w:r>
      <w:r w:rsidRPr="005B35DB">
        <w:rPr>
          <w:szCs w:val="24"/>
        </w:rPr>
        <w:t>. But this change could be challenged by the Regulatory as not totally equivalent to the Restoration</w:t>
      </w:r>
      <w:r w:rsidR="003F0AED" w:rsidRPr="005B35DB">
        <w:rPr>
          <w:szCs w:val="24"/>
        </w:rPr>
        <w:t xml:space="preserve"> (or FNC)</w:t>
      </w:r>
      <w:r w:rsidRPr="005B35DB">
        <w:rPr>
          <w:szCs w:val="24"/>
        </w:rPr>
        <w:t xml:space="preserve"> task identified in the MRBR. </w:t>
      </w:r>
    </w:p>
    <w:p w:rsidR="00A95857" w:rsidRPr="005B35DB" w:rsidRDefault="00A95857" w:rsidP="006B4D83">
      <w:pPr>
        <w:rPr>
          <w:szCs w:val="24"/>
        </w:rPr>
      </w:pPr>
      <w:r w:rsidRPr="005B35DB">
        <w:rPr>
          <w:szCs w:val="24"/>
        </w:rPr>
        <w:t xml:space="preserve">On the other hand this IP does not recommend </w:t>
      </w:r>
      <w:r w:rsidR="000C755B" w:rsidRPr="005B35DB">
        <w:rPr>
          <w:szCs w:val="24"/>
        </w:rPr>
        <w:t>eliminating</w:t>
      </w:r>
      <w:r w:rsidRPr="005B35DB">
        <w:rPr>
          <w:szCs w:val="24"/>
        </w:rPr>
        <w:t xml:space="preserve"> from the MRB Report any workshop (off-wing) task</w:t>
      </w:r>
      <w:r w:rsidR="000C755B" w:rsidRPr="005B35DB">
        <w:rPr>
          <w:szCs w:val="24"/>
        </w:rPr>
        <w:t>,</w:t>
      </w:r>
      <w:r w:rsidRPr="005B35DB">
        <w:rPr>
          <w:szCs w:val="24"/>
        </w:rPr>
        <w:t xml:space="preserve"> contrary to what was proposed in IP106</w:t>
      </w:r>
      <w:r w:rsidR="000C755B" w:rsidRPr="005B35DB">
        <w:rPr>
          <w:szCs w:val="24"/>
        </w:rPr>
        <w:t xml:space="preserve">. This would be losing a valuable output of the analysis and operators need to </w:t>
      </w:r>
      <w:r w:rsidR="004C45D4" w:rsidRPr="005B35DB">
        <w:rPr>
          <w:szCs w:val="24"/>
        </w:rPr>
        <w:t xml:space="preserve">know what is </w:t>
      </w:r>
      <w:r w:rsidR="000C755B" w:rsidRPr="005B35DB">
        <w:rPr>
          <w:szCs w:val="24"/>
        </w:rPr>
        <w:t>required during the workshop visit to satisfy the MRB minimum requirements</w:t>
      </w:r>
    </w:p>
    <w:p w:rsidR="003F0AED" w:rsidRPr="005B35DB" w:rsidRDefault="003F0AED" w:rsidP="006B4D83">
      <w:pPr>
        <w:rPr>
          <w:szCs w:val="24"/>
        </w:rPr>
      </w:pPr>
    </w:p>
    <w:p w:rsidR="003F0AED" w:rsidRPr="005B35DB" w:rsidRDefault="00B53145" w:rsidP="004C45D4">
      <w:pPr>
        <w:autoSpaceDE w:val="0"/>
        <w:autoSpaceDN w:val="0"/>
        <w:adjustRightInd w:val="0"/>
        <w:rPr>
          <w:szCs w:val="24"/>
        </w:rPr>
      </w:pPr>
      <w:r w:rsidRPr="005B35DB">
        <w:rPr>
          <w:szCs w:val="24"/>
        </w:rPr>
        <w:t>Th</w:t>
      </w:r>
      <w:r w:rsidR="006B4D83" w:rsidRPr="005B35DB">
        <w:rPr>
          <w:szCs w:val="24"/>
        </w:rPr>
        <w:t xml:space="preserve">is IP proposes </w:t>
      </w:r>
    </w:p>
    <w:p w:rsidR="003F0AED" w:rsidRPr="005B35DB" w:rsidRDefault="00B53145" w:rsidP="00536168">
      <w:pPr>
        <w:numPr>
          <w:ilvl w:val="0"/>
          <w:numId w:val="4"/>
        </w:numPr>
        <w:autoSpaceDE w:val="0"/>
        <w:autoSpaceDN w:val="0"/>
        <w:adjustRightInd w:val="0"/>
        <w:rPr>
          <w:szCs w:val="24"/>
        </w:rPr>
      </w:pPr>
      <w:proofErr w:type="gramStart"/>
      <w:r w:rsidRPr="005B35DB">
        <w:rPr>
          <w:szCs w:val="24"/>
        </w:rPr>
        <w:t>to</w:t>
      </w:r>
      <w:proofErr w:type="gramEnd"/>
      <w:r w:rsidRPr="005B35DB">
        <w:rPr>
          <w:szCs w:val="24"/>
        </w:rPr>
        <w:t xml:space="preserve"> </w:t>
      </w:r>
      <w:r w:rsidR="004C45D4" w:rsidRPr="005B35DB">
        <w:rPr>
          <w:szCs w:val="24"/>
        </w:rPr>
        <w:t>keep the requirement of MSG-3 § 2.3.7 -4. (“Since Restoration may vary from cleaning or replacement of single parts up to a complete overhaul, the scope of each assigned restoration task has to be specified”)</w:t>
      </w:r>
      <w:r w:rsidR="00560CC9" w:rsidRPr="005B35DB">
        <w:rPr>
          <w:szCs w:val="24"/>
        </w:rPr>
        <w:t xml:space="preserve"> so that the MRB Report is still detailing the restoration </w:t>
      </w:r>
      <w:r w:rsidR="005B35DB" w:rsidRPr="005B35DB">
        <w:rPr>
          <w:szCs w:val="24"/>
        </w:rPr>
        <w:t xml:space="preserve">tasks. </w:t>
      </w:r>
    </w:p>
    <w:p w:rsidR="00B53145" w:rsidRPr="005B35DB" w:rsidRDefault="00990C1D" w:rsidP="00536168">
      <w:pPr>
        <w:numPr>
          <w:ilvl w:val="0"/>
          <w:numId w:val="4"/>
        </w:numPr>
        <w:autoSpaceDE w:val="0"/>
        <w:autoSpaceDN w:val="0"/>
        <w:adjustRightInd w:val="0"/>
        <w:rPr>
          <w:szCs w:val="24"/>
        </w:rPr>
      </w:pPr>
      <w:r w:rsidRPr="005B35DB">
        <w:rPr>
          <w:szCs w:val="24"/>
        </w:rPr>
        <w:t>And</w:t>
      </w:r>
      <w:r w:rsidR="004C45D4" w:rsidRPr="005B35DB">
        <w:rPr>
          <w:szCs w:val="24"/>
        </w:rPr>
        <w:t xml:space="preserve"> to </w:t>
      </w:r>
      <w:r w:rsidR="00B53145" w:rsidRPr="005B35DB">
        <w:rPr>
          <w:szCs w:val="24"/>
        </w:rPr>
        <w:t xml:space="preserve">add to the </w:t>
      </w:r>
      <w:r w:rsidR="006A75FD" w:rsidRPr="005B35DB">
        <w:rPr>
          <w:szCs w:val="24"/>
        </w:rPr>
        <w:t>§</w:t>
      </w:r>
      <w:r w:rsidR="005B35DB" w:rsidRPr="005B35DB">
        <w:rPr>
          <w:szCs w:val="24"/>
        </w:rPr>
        <w:t>2.3.7 the</w:t>
      </w:r>
      <w:r w:rsidR="00B53145" w:rsidRPr="005B35DB">
        <w:rPr>
          <w:szCs w:val="24"/>
        </w:rPr>
        <w:t xml:space="preserve"> "Remove and replace" wording</w:t>
      </w:r>
      <w:r w:rsidR="006B4D83" w:rsidRPr="005B35DB">
        <w:rPr>
          <w:szCs w:val="24"/>
        </w:rPr>
        <w:t xml:space="preserve"> </w:t>
      </w:r>
      <w:r w:rsidR="00560CC9" w:rsidRPr="005B35DB">
        <w:rPr>
          <w:szCs w:val="24"/>
        </w:rPr>
        <w:t>so that</w:t>
      </w:r>
      <w:r w:rsidR="00906D8A" w:rsidRPr="005B35DB">
        <w:rPr>
          <w:szCs w:val="24"/>
        </w:rPr>
        <w:t xml:space="preserve"> TCH can legally produce </w:t>
      </w:r>
      <w:r w:rsidR="00560CC9" w:rsidRPr="005B35DB">
        <w:rPr>
          <w:szCs w:val="24"/>
        </w:rPr>
        <w:t xml:space="preserve">ICAs </w:t>
      </w:r>
      <w:r w:rsidR="00906D8A" w:rsidRPr="005B35DB">
        <w:rPr>
          <w:szCs w:val="24"/>
        </w:rPr>
        <w:t xml:space="preserve">consistent </w:t>
      </w:r>
      <w:r w:rsidR="006B4D83" w:rsidRPr="005B35DB">
        <w:rPr>
          <w:szCs w:val="24"/>
        </w:rPr>
        <w:t>with the ICAs definition per FAA Order 8110-54</w:t>
      </w:r>
      <w:r w:rsidR="00822DDE" w:rsidRPr="005B35DB">
        <w:rPr>
          <w:szCs w:val="24"/>
        </w:rPr>
        <w:t>A</w:t>
      </w:r>
      <w:r w:rsidR="006B4D83" w:rsidRPr="005B35DB">
        <w:rPr>
          <w:szCs w:val="24"/>
        </w:rPr>
        <w:t xml:space="preserve"> and future EASA Guidance Material.</w:t>
      </w:r>
    </w:p>
    <w:p w:rsidR="00527F88" w:rsidRPr="005B35DB" w:rsidRDefault="00527F88">
      <w:pPr>
        <w:tabs>
          <w:tab w:val="left" w:pos="1701"/>
        </w:tabs>
        <w:ind w:left="1701" w:hanging="1701"/>
      </w:pPr>
    </w:p>
    <w:p w:rsidR="00527F88" w:rsidRDefault="00527F88"/>
    <w:p w:rsidR="00527F88" w:rsidRDefault="00CF7CB9">
      <w:pPr>
        <w:tabs>
          <w:tab w:val="left" w:pos="0"/>
        </w:tabs>
      </w:pPr>
      <w:r>
        <w:rPr>
          <w:b/>
        </w:rPr>
        <w:br w:type="page"/>
      </w:r>
      <w:r w:rsidR="00527F88">
        <w:rPr>
          <w:b/>
        </w:rPr>
        <w:lastRenderedPageBreak/>
        <w:t xml:space="preserve">Recommendation (including Implementation): </w:t>
      </w:r>
    </w:p>
    <w:p w:rsidR="00527F88" w:rsidRDefault="00527F88">
      <w:pPr>
        <w:tabs>
          <w:tab w:val="left" w:pos="1701"/>
        </w:tabs>
        <w:ind w:left="1701" w:hanging="1701"/>
        <w:rPr>
          <w:b/>
        </w:rPr>
      </w:pPr>
    </w:p>
    <w:p w:rsidR="005B35DB" w:rsidRDefault="00F53B55" w:rsidP="009B3675">
      <w:pPr>
        <w:autoSpaceDE w:val="0"/>
        <w:autoSpaceDN w:val="0"/>
        <w:adjustRightInd w:val="0"/>
        <w:rPr>
          <w:b/>
        </w:rPr>
      </w:pPr>
      <w:r>
        <w:rPr>
          <w:b/>
        </w:rPr>
        <w:t xml:space="preserve">In MSG-3 </w:t>
      </w:r>
    </w:p>
    <w:p w:rsidR="005B35DB" w:rsidRDefault="005B35DB" w:rsidP="009B3675">
      <w:pPr>
        <w:autoSpaceDE w:val="0"/>
        <w:autoSpaceDN w:val="0"/>
        <w:adjustRightInd w:val="0"/>
        <w:rPr>
          <w:b/>
        </w:rPr>
      </w:pPr>
    </w:p>
    <w:p w:rsidR="009B3675" w:rsidRDefault="009B3675" w:rsidP="009B3675">
      <w:pPr>
        <w:autoSpaceDE w:val="0"/>
        <w:autoSpaceDN w:val="0"/>
        <w:adjustRightInd w:val="0"/>
        <w:rPr>
          <w:rFonts w:ascii="Arial" w:hAnsi="Arial" w:cs="Arial"/>
          <w:b/>
          <w:bCs/>
          <w:sz w:val="28"/>
          <w:szCs w:val="28"/>
          <w:lang w:eastAsia="fr-FR"/>
        </w:rPr>
      </w:pPr>
      <w:r w:rsidRPr="00536168">
        <w:rPr>
          <w:rFonts w:ascii="Arial" w:hAnsi="Arial" w:cs="Arial"/>
          <w:b/>
          <w:bCs/>
          <w:sz w:val="28"/>
          <w:szCs w:val="28"/>
          <w:lang w:eastAsia="fr-FR"/>
        </w:rPr>
        <w:t>2-3-7. Task Development (Second Level)</w:t>
      </w:r>
    </w:p>
    <w:p w:rsidR="009B3675" w:rsidRPr="00536168" w:rsidRDefault="009B3675" w:rsidP="009B3675">
      <w:pPr>
        <w:autoSpaceDE w:val="0"/>
        <w:autoSpaceDN w:val="0"/>
        <w:adjustRightInd w:val="0"/>
        <w:rPr>
          <w:rFonts w:ascii="Arial" w:hAnsi="Arial" w:cs="Arial"/>
          <w:b/>
          <w:bCs/>
          <w:sz w:val="28"/>
          <w:szCs w:val="28"/>
          <w:lang w:eastAsia="fr-FR"/>
        </w:rPr>
      </w:pPr>
    </w:p>
    <w:p w:rsidR="009B3675" w:rsidRPr="005B35DB" w:rsidRDefault="009B3675" w:rsidP="009B3675">
      <w:pPr>
        <w:autoSpaceDE w:val="0"/>
        <w:autoSpaceDN w:val="0"/>
        <w:adjustRightInd w:val="0"/>
        <w:rPr>
          <w:szCs w:val="24"/>
          <w:lang w:eastAsia="fr-FR"/>
        </w:rPr>
      </w:pPr>
      <w:r w:rsidRPr="005B35DB">
        <w:rPr>
          <w:szCs w:val="24"/>
          <w:lang w:eastAsia="fr-FR"/>
        </w:rPr>
        <w:t xml:space="preserve">Task development is handled in a similar manner for each of the five Effect categories. For task determination, it is necessary to apply the failure causes for the functional failure to the second level of the logic diagram. </w:t>
      </w:r>
    </w:p>
    <w:p w:rsidR="00531DF0" w:rsidRPr="005B35DB" w:rsidRDefault="00531DF0" w:rsidP="00536168">
      <w:pPr>
        <w:autoSpaceDE w:val="0"/>
        <w:autoSpaceDN w:val="0"/>
        <w:adjustRightInd w:val="0"/>
        <w:rPr>
          <w:bCs/>
          <w:color w:val="0000FF"/>
          <w:szCs w:val="24"/>
          <w:lang w:eastAsia="fr-FR"/>
        </w:rPr>
      </w:pPr>
      <w:r w:rsidRPr="005B35DB">
        <w:rPr>
          <w:bCs/>
          <w:color w:val="0000FF"/>
          <w:szCs w:val="24"/>
          <w:lang w:eastAsia="fr-FR"/>
        </w:rPr>
        <w:t xml:space="preserve">Each task has to be identified in the </w:t>
      </w:r>
      <w:r w:rsidR="00475EB9" w:rsidRPr="005B35DB">
        <w:rPr>
          <w:bCs/>
          <w:color w:val="0000FF"/>
          <w:szCs w:val="24"/>
          <w:lang w:eastAsia="fr-FR"/>
        </w:rPr>
        <w:t xml:space="preserve">analysis and in the </w:t>
      </w:r>
      <w:r w:rsidRPr="005B35DB">
        <w:rPr>
          <w:bCs/>
          <w:color w:val="0000FF"/>
          <w:szCs w:val="24"/>
          <w:lang w:eastAsia="fr-FR"/>
        </w:rPr>
        <w:t xml:space="preserve">MRB Report </w:t>
      </w:r>
      <w:r w:rsidR="00473457" w:rsidRPr="005B35DB">
        <w:rPr>
          <w:bCs/>
          <w:color w:val="0000FF"/>
          <w:szCs w:val="24"/>
          <w:lang w:eastAsia="fr-FR"/>
        </w:rPr>
        <w:t>with</w:t>
      </w:r>
      <w:r w:rsidRPr="005B35DB">
        <w:rPr>
          <w:bCs/>
          <w:color w:val="0000FF"/>
          <w:szCs w:val="24"/>
          <w:lang w:eastAsia="fr-FR"/>
        </w:rPr>
        <w:t xml:space="preserve"> </w:t>
      </w:r>
      <w:r w:rsidR="00F814BE" w:rsidRPr="005B35DB">
        <w:rPr>
          <w:bCs/>
          <w:color w:val="0000FF"/>
          <w:szCs w:val="24"/>
          <w:lang w:eastAsia="fr-FR"/>
        </w:rPr>
        <w:t xml:space="preserve">one of the six </w:t>
      </w:r>
      <w:r w:rsidRPr="005B35DB">
        <w:rPr>
          <w:bCs/>
          <w:color w:val="0000FF"/>
          <w:szCs w:val="24"/>
          <w:lang w:eastAsia="fr-FR"/>
        </w:rPr>
        <w:t>type</w:t>
      </w:r>
      <w:r w:rsidR="00F814BE" w:rsidRPr="005B35DB">
        <w:rPr>
          <w:bCs/>
          <w:color w:val="0000FF"/>
          <w:szCs w:val="24"/>
          <w:lang w:eastAsia="fr-FR"/>
        </w:rPr>
        <w:t>s</w:t>
      </w:r>
      <w:r w:rsidRPr="005B35DB">
        <w:rPr>
          <w:bCs/>
          <w:color w:val="0000FF"/>
          <w:szCs w:val="24"/>
          <w:lang w:eastAsia="fr-FR"/>
        </w:rPr>
        <w:t xml:space="preserve"> of task</w:t>
      </w:r>
      <w:r w:rsidR="00F814BE" w:rsidRPr="005B35DB">
        <w:rPr>
          <w:bCs/>
          <w:color w:val="0000FF"/>
          <w:szCs w:val="24"/>
          <w:lang w:eastAsia="fr-FR"/>
        </w:rPr>
        <w:t>s</w:t>
      </w:r>
      <w:r w:rsidRPr="005B35DB">
        <w:rPr>
          <w:bCs/>
          <w:color w:val="0000FF"/>
          <w:szCs w:val="24"/>
          <w:lang w:eastAsia="fr-FR"/>
        </w:rPr>
        <w:t xml:space="preserve"> as </w:t>
      </w:r>
      <w:r w:rsidR="00447553" w:rsidRPr="005B35DB">
        <w:rPr>
          <w:bCs/>
          <w:color w:val="0000FF"/>
          <w:szCs w:val="24"/>
          <w:lang w:eastAsia="fr-FR"/>
        </w:rPr>
        <w:t>stated</w:t>
      </w:r>
      <w:r w:rsidRPr="005B35DB">
        <w:rPr>
          <w:bCs/>
          <w:color w:val="0000FF"/>
          <w:szCs w:val="24"/>
          <w:lang w:eastAsia="fr-FR"/>
        </w:rPr>
        <w:t xml:space="preserve"> below.</w:t>
      </w:r>
    </w:p>
    <w:p w:rsidR="009B3675" w:rsidRPr="005B35DB" w:rsidRDefault="00531DF0" w:rsidP="00536168">
      <w:pPr>
        <w:autoSpaceDE w:val="0"/>
        <w:autoSpaceDN w:val="0"/>
        <w:adjustRightInd w:val="0"/>
        <w:rPr>
          <w:bCs/>
          <w:color w:val="0000FF"/>
          <w:szCs w:val="24"/>
          <w:highlight w:val="yellow"/>
          <w:lang w:eastAsia="fr-FR"/>
        </w:rPr>
      </w:pPr>
      <w:proofErr w:type="gramStart"/>
      <w:r w:rsidRPr="005B35DB">
        <w:rPr>
          <w:bCs/>
          <w:color w:val="0000FF"/>
          <w:szCs w:val="24"/>
          <w:lang w:eastAsia="fr-FR"/>
        </w:rPr>
        <w:t>NOTE :</w:t>
      </w:r>
      <w:proofErr w:type="gramEnd"/>
      <w:r w:rsidRPr="005B35DB">
        <w:rPr>
          <w:bCs/>
          <w:color w:val="0000FF"/>
          <w:szCs w:val="24"/>
          <w:lang w:eastAsia="fr-FR"/>
        </w:rPr>
        <w:t xml:space="preserve"> In addition</w:t>
      </w:r>
      <w:r w:rsidR="00503049" w:rsidRPr="005B35DB">
        <w:rPr>
          <w:bCs/>
          <w:color w:val="0000FF"/>
          <w:szCs w:val="24"/>
          <w:lang w:eastAsia="fr-FR"/>
        </w:rPr>
        <w:t>,</w:t>
      </w:r>
      <w:r w:rsidRPr="005B35DB">
        <w:rPr>
          <w:bCs/>
          <w:color w:val="0000FF"/>
          <w:szCs w:val="24"/>
          <w:lang w:eastAsia="fr-FR"/>
        </w:rPr>
        <w:t xml:space="preserve"> </w:t>
      </w:r>
      <w:r w:rsidR="009B3675" w:rsidRPr="005B35DB">
        <w:rPr>
          <w:bCs/>
          <w:color w:val="0000FF"/>
          <w:szCs w:val="24"/>
          <w:lang w:eastAsia="fr-FR"/>
        </w:rPr>
        <w:t>tasks that are accomplished at shop level may be identified as a "Remove and replace" task at aircraft level.</w:t>
      </w:r>
      <w:r w:rsidR="009B3675" w:rsidRPr="005B35DB">
        <w:rPr>
          <w:bCs/>
          <w:color w:val="0000FF"/>
          <w:szCs w:val="24"/>
          <w:highlight w:val="yellow"/>
          <w:lang w:eastAsia="fr-FR"/>
        </w:rPr>
        <w:t xml:space="preserve"> </w:t>
      </w:r>
    </w:p>
    <w:p w:rsidR="009B3675" w:rsidRPr="005B35DB" w:rsidRDefault="009B3675" w:rsidP="009B3675">
      <w:pPr>
        <w:autoSpaceDE w:val="0"/>
        <w:autoSpaceDN w:val="0"/>
        <w:adjustRightInd w:val="0"/>
        <w:ind w:left="3544" w:hanging="3544"/>
        <w:rPr>
          <w:bCs/>
          <w:szCs w:val="24"/>
          <w:lang w:eastAsia="fr-FR"/>
        </w:rPr>
      </w:pPr>
      <w:r w:rsidRPr="005B35DB">
        <w:rPr>
          <w:szCs w:val="24"/>
          <w:lang w:eastAsia="fr-FR"/>
        </w:rPr>
        <w:t>There are six possible task resultant questions in the Effect categories as follows</w:t>
      </w:r>
    </w:p>
    <w:p w:rsidR="009B3675" w:rsidRPr="00536168" w:rsidRDefault="009B3675" w:rsidP="009B3675">
      <w:pPr>
        <w:autoSpaceDE w:val="0"/>
        <w:autoSpaceDN w:val="0"/>
        <w:adjustRightInd w:val="0"/>
        <w:rPr>
          <w:rFonts w:ascii="TimesNewRoman" w:hAnsi="TimesNewRoman" w:cs="TimesNewRoman"/>
          <w:sz w:val="20"/>
          <w:lang w:eastAsia="fr-FR"/>
        </w:rPr>
      </w:pPr>
    </w:p>
    <w:p w:rsidR="009B3675" w:rsidRPr="00CB4190" w:rsidRDefault="009B3675" w:rsidP="009B3675">
      <w:pPr>
        <w:autoSpaceDE w:val="0"/>
        <w:autoSpaceDN w:val="0"/>
        <w:adjustRightInd w:val="0"/>
        <w:rPr>
          <w:rFonts w:ascii="Arial" w:hAnsi="Arial" w:cs="Arial"/>
          <w:sz w:val="20"/>
          <w:lang w:eastAsia="fr-FR"/>
        </w:rPr>
      </w:pPr>
      <w:r w:rsidRPr="00CB4190">
        <w:rPr>
          <w:rFonts w:ascii="Arial" w:hAnsi="Arial" w:cs="Arial"/>
          <w:b/>
          <w:bCs/>
          <w:sz w:val="26"/>
          <w:szCs w:val="26"/>
          <w:lang w:eastAsia="fr-FR"/>
        </w:rPr>
        <w:t>1. Lubrication/Servicing (All Categories)</w:t>
      </w:r>
    </w:p>
    <w:p w:rsidR="00527F88" w:rsidRDefault="005B35DB">
      <w:pPr>
        <w:tabs>
          <w:tab w:val="left" w:pos="1701"/>
        </w:tabs>
        <w:ind w:left="1701" w:hanging="1701"/>
        <w:rPr>
          <w:b/>
        </w:rPr>
      </w:pPr>
      <w:r>
        <w:rPr>
          <w:b/>
        </w:rPr>
        <w:t>.</w:t>
      </w:r>
    </w:p>
    <w:p w:rsidR="005B35DB" w:rsidRDefault="005B35DB">
      <w:pPr>
        <w:tabs>
          <w:tab w:val="left" w:pos="1701"/>
        </w:tabs>
        <w:ind w:left="1701" w:hanging="1701"/>
        <w:rPr>
          <w:b/>
        </w:rPr>
      </w:pPr>
      <w:r>
        <w:rPr>
          <w:b/>
        </w:rPr>
        <w:t>.</w:t>
      </w:r>
    </w:p>
    <w:p w:rsidR="005B35DB" w:rsidRDefault="005B35DB">
      <w:pPr>
        <w:tabs>
          <w:tab w:val="left" w:pos="1701"/>
        </w:tabs>
        <w:ind w:left="1701" w:hanging="1701"/>
        <w:rPr>
          <w:b/>
        </w:rPr>
      </w:pPr>
      <w:r>
        <w:rPr>
          <w:b/>
        </w:rPr>
        <w:t>.</w:t>
      </w:r>
    </w:p>
    <w:p w:rsidR="00F53B55" w:rsidRDefault="00F53B55">
      <w:pPr>
        <w:tabs>
          <w:tab w:val="left" w:pos="1701"/>
        </w:tabs>
        <w:ind w:left="1701" w:hanging="1701"/>
        <w:rPr>
          <w:b/>
        </w:rPr>
      </w:pPr>
    </w:p>
    <w:p w:rsidR="00527F88" w:rsidRDefault="00527F88"/>
    <w:p w:rsidR="00527F88" w:rsidRDefault="00527F88">
      <w:pPr>
        <w:pBdr>
          <w:top w:val="single" w:sz="4" w:space="1" w:color="auto"/>
          <w:left w:val="single" w:sz="4" w:space="4" w:color="auto"/>
          <w:bottom w:val="single" w:sz="4" w:space="1" w:color="auto"/>
          <w:right w:val="single" w:sz="4" w:space="4" w:color="auto"/>
        </w:pBdr>
        <w:jc w:val="center"/>
        <w:rPr>
          <w:b/>
        </w:rPr>
      </w:pPr>
      <w:r>
        <w:rPr>
          <w:b/>
        </w:rPr>
        <w:t>IMRBPB Position:</w:t>
      </w:r>
    </w:p>
    <w:p w:rsidR="00527F88" w:rsidRDefault="00527F88">
      <w:pPr>
        <w:pBdr>
          <w:top w:val="single" w:sz="4" w:space="1" w:color="auto"/>
          <w:left w:val="single" w:sz="4" w:space="4" w:color="auto"/>
          <w:bottom w:val="single" w:sz="4" w:space="1" w:color="auto"/>
          <w:right w:val="single" w:sz="4" w:space="4" w:color="auto"/>
        </w:pBdr>
        <w:rPr>
          <w:b/>
        </w:rPr>
      </w:pPr>
      <w:r>
        <w:rPr>
          <w:b/>
        </w:rPr>
        <w:t xml:space="preserve">Date: </w:t>
      </w:r>
    </w:p>
    <w:p w:rsidR="00527F88" w:rsidRDefault="00527F88">
      <w:pPr>
        <w:pBdr>
          <w:top w:val="single" w:sz="4" w:space="1" w:color="auto"/>
          <w:left w:val="single" w:sz="4" w:space="4" w:color="auto"/>
          <w:bottom w:val="single" w:sz="4" w:space="1" w:color="auto"/>
          <w:right w:val="single" w:sz="4" w:space="4" w:color="auto"/>
        </w:pBdr>
        <w:rPr>
          <w:b/>
        </w:rPr>
      </w:pPr>
      <w:r>
        <w:rPr>
          <w:b/>
        </w:rPr>
        <w:t>Position</w:t>
      </w:r>
      <w:proofErr w:type="gramStart"/>
      <w:r>
        <w:rPr>
          <w:b/>
        </w:rPr>
        <w:t>:.</w:t>
      </w:r>
      <w:proofErr w:type="gramEnd"/>
    </w:p>
    <w:p w:rsidR="00527F88" w:rsidRDefault="00527F88">
      <w:pPr>
        <w:pBdr>
          <w:top w:val="single" w:sz="4" w:space="1" w:color="auto"/>
          <w:left w:val="single" w:sz="4" w:space="4" w:color="auto"/>
          <w:bottom w:val="single" w:sz="4" w:space="1" w:color="auto"/>
          <w:right w:val="single" w:sz="4" w:space="4" w:color="auto"/>
        </w:pBdr>
        <w:rPr>
          <w:b/>
        </w:rPr>
      </w:pPr>
    </w:p>
    <w:p w:rsidR="00527F88" w:rsidRDefault="00527F88" w:rsidP="00573E70">
      <w:pPr>
        <w:rPr>
          <w:b/>
        </w:rPr>
      </w:pPr>
    </w:p>
    <w:p w:rsidR="00527F88" w:rsidRDefault="00527F88">
      <w:pPr>
        <w:rPr>
          <w:b/>
        </w:rPr>
      </w:pPr>
    </w:p>
    <w:p w:rsidR="00527F88" w:rsidRDefault="00527F88">
      <w:pPr>
        <w:rPr>
          <w:b/>
        </w:rPr>
      </w:pPr>
      <w:r>
        <w:rPr>
          <w:b/>
        </w:rPr>
        <w:t>Status of Issue Paper (when closed state the closure date):</w:t>
      </w:r>
    </w:p>
    <w:p w:rsidR="00527F88" w:rsidRDefault="00527F88">
      <w:pPr>
        <w:rPr>
          <w:b/>
        </w:rPr>
      </w:pPr>
    </w:p>
    <w:p w:rsidR="00527F88" w:rsidRDefault="00527F88">
      <w:pPr>
        <w:rPr>
          <w:b/>
        </w:rPr>
      </w:pPr>
    </w:p>
    <w:p w:rsidR="00527F88" w:rsidRDefault="00527F88">
      <w:pPr>
        <w:rPr>
          <w:b/>
        </w:rPr>
      </w:pPr>
    </w:p>
    <w:p w:rsidR="00527F88" w:rsidRDefault="00527F88">
      <w:pPr>
        <w:rPr>
          <w:b/>
        </w:rPr>
      </w:pPr>
    </w:p>
    <w:p w:rsidR="00527F88" w:rsidRDefault="00527F88">
      <w:pPr>
        <w:rPr>
          <w:b/>
        </w:rPr>
      </w:pPr>
      <w:r>
        <w:rPr>
          <w:b/>
        </w:rPr>
        <w:t>Recommendation for implementation:</w:t>
      </w:r>
    </w:p>
    <w:p w:rsidR="00527F88" w:rsidRDefault="00527F88">
      <w:pPr>
        <w:rPr>
          <w:b/>
        </w:rPr>
      </w:pPr>
    </w:p>
    <w:p w:rsidR="00527F88" w:rsidRDefault="00527F88">
      <w:pPr>
        <w:rPr>
          <w:b/>
        </w:rPr>
      </w:pPr>
    </w:p>
    <w:p w:rsidR="00527F88" w:rsidRDefault="00527F88">
      <w:pPr>
        <w:rPr>
          <w:b/>
        </w:rPr>
      </w:pPr>
    </w:p>
    <w:p w:rsidR="00527F88" w:rsidRDefault="00527F88">
      <w:pPr>
        <w:rPr>
          <w:b/>
        </w:rPr>
      </w:pPr>
    </w:p>
    <w:p w:rsidR="00527F88" w:rsidRDefault="00527F88">
      <w:pPr>
        <w:rPr>
          <w:b/>
        </w:rPr>
      </w:pPr>
    </w:p>
    <w:p w:rsidR="00527F88" w:rsidRDefault="00527F88">
      <w:pPr>
        <w:rPr>
          <w:b/>
        </w:rPr>
      </w:pPr>
    </w:p>
    <w:p w:rsidR="00527F88" w:rsidRDefault="00527F88">
      <w:pPr>
        <w:rPr>
          <w:b/>
        </w:rPr>
      </w:pPr>
    </w:p>
    <w:p w:rsidR="00527F88" w:rsidRDefault="00527F88">
      <w:pPr>
        <w:rPr>
          <w:b/>
        </w:rPr>
      </w:pPr>
    </w:p>
    <w:p w:rsidR="00527F88" w:rsidRDefault="00527F88">
      <w:r>
        <w:rPr>
          <w:b/>
        </w:rPr>
        <w:t xml:space="preserve">Important Note:  </w:t>
      </w:r>
      <w:r>
        <w:t>The IMRBPB positions are not policy.  Positions become policy only when the policy is issued formally by the appropriate National Aviation Authority.</w:t>
      </w:r>
    </w:p>
    <w:p w:rsidR="00527F88" w:rsidRDefault="00527F88">
      <w:pPr>
        <w:ind w:left="720" w:hanging="720"/>
        <w:rPr>
          <w:lang w:val="en-US"/>
        </w:rPr>
      </w:pPr>
    </w:p>
    <w:p w:rsidR="00527F88" w:rsidRDefault="00527F88">
      <w:pPr>
        <w:tabs>
          <w:tab w:val="left" w:pos="810"/>
          <w:tab w:val="left" w:pos="1620"/>
        </w:tabs>
        <w:ind w:left="2160" w:hanging="2160"/>
        <w:rPr>
          <w:lang w:val="en-US"/>
        </w:rPr>
      </w:pPr>
    </w:p>
    <w:p w:rsidR="00527F88" w:rsidRDefault="00527F88">
      <w:pPr>
        <w:tabs>
          <w:tab w:val="left" w:pos="810"/>
        </w:tabs>
        <w:ind w:left="2160" w:hanging="2160"/>
        <w:rPr>
          <w:lang w:val="en-US"/>
        </w:rPr>
      </w:pPr>
      <w:r>
        <w:rPr>
          <w:b/>
          <w:lang w:val="en-US"/>
        </w:rPr>
        <w:tab/>
      </w:r>
    </w:p>
    <w:sectPr w:rsidR="00527F88">
      <w:headerReference w:type="default" r:id="rId8"/>
      <w:footerReference w:type="default" r:id="rId9"/>
      <w:pgSz w:w="11907" w:h="16840" w:code="9"/>
      <w:pgMar w:top="1699" w:right="1411" w:bottom="850" w:left="1411" w:header="850" w:footer="562" w:gutter="0"/>
      <w:paperSrc w:first="11" w:other="1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6CE" w:rsidRDefault="00BF06CE">
      <w:r>
        <w:separator/>
      </w:r>
    </w:p>
  </w:endnote>
  <w:endnote w:type="continuationSeparator" w:id="0">
    <w:p w:rsidR="00BF06CE" w:rsidRDefault="00BF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AC0" w:rsidRDefault="00832AC0" w:rsidP="00573E70">
    <w:pPr>
      <w:pStyle w:val="Footer"/>
      <w:jc w:val="right"/>
      <w:rPr>
        <w:lang w:val="fr-BE"/>
      </w:rPr>
    </w:pPr>
    <w:r>
      <w:rPr>
        <w:lang w:val="fr-BE"/>
      </w:rPr>
      <w:t xml:space="preserve">Page </w:t>
    </w:r>
    <w:r>
      <w:rPr>
        <w:rStyle w:val="PageNumber"/>
      </w:rPr>
      <w:fldChar w:fldCharType="begin"/>
    </w:r>
    <w:r>
      <w:rPr>
        <w:rStyle w:val="PageNumber"/>
      </w:rPr>
      <w:instrText xml:space="preserve"> PAGE </w:instrText>
    </w:r>
    <w:r>
      <w:rPr>
        <w:rStyle w:val="PageNumber"/>
      </w:rPr>
      <w:fldChar w:fldCharType="separate"/>
    </w:r>
    <w:r w:rsidR="0053304D">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3304D">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6CE" w:rsidRDefault="00BF06CE">
      <w:r>
        <w:separator/>
      </w:r>
    </w:p>
  </w:footnote>
  <w:footnote w:type="continuationSeparator" w:id="0">
    <w:p w:rsidR="00BF06CE" w:rsidRDefault="00BF0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AC0" w:rsidRDefault="00832AC0">
    <w:pPr>
      <w:pStyle w:val="Header"/>
      <w:jc w:val="center"/>
      <w:rPr>
        <w:b/>
        <w:i/>
      </w:rPr>
    </w:pPr>
    <w:r>
      <w:rPr>
        <w:b/>
        <w:i/>
      </w:rPr>
      <w:t>International Maintenance Review Board Policy Board (IMRBPB)</w:t>
    </w:r>
  </w:p>
  <w:p w:rsidR="00832AC0" w:rsidRDefault="00832AC0">
    <w:pPr>
      <w:pStyle w:val="Header"/>
      <w:jc w:val="center"/>
      <w:rPr>
        <w:b/>
        <w:i/>
        <w:sz w:val="20"/>
      </w:rPr>
    </w:pPr>
    <w:r>
      <w:rPr>
        <w:b/>
        <w:i/>
      </w:rPr>
      <w:t>Issue Paper (IP)</w:t>
    </w:r>
  </w:p>
  <w:p w:rsidR="00832AC0" w:rsidRDefault="00832AC0">
    <w:pPr>
      <w:pStyle w:val="Header"/>
      <w:rPr>
        <w:b/>
        <w:i/>
        <w:sz w:val="20"/>
      </w:rPr>
    </w:pPr>
    <w:r>
      <w:rPr>
        <w:b/>
        <w:i/>
        <w:sz w:val="20"/>
      </w:rPr>
      <w:t xml:space="preserve">Initial Date </w:t>
    </w:r>
    <w:r w:rsidR="00FA5C74">
      <w:rPr>
        <w:b/>
        <w:i/>
        <w:sz w:val="20"/>
      </w:rPr>
      <w:t>15-Feb-2013</w:t>
    </w:r>
  </w:p>
  <w:p w:rsidR="00832AC0" w:rsidRDefault="00832AC0">
    <w:pPr>
      <w:pStyle w:val="Header"/>
      <w:rPr>
        <w:b/>
        <w:i/>
        <w:sz w:val="20"/>
      </w:rPr>
    </w:pPr>
    <w:r>
      <w:rPr>
        <w:b/>
        <w:i/>
        <w:sz w:val="20"/>
      </w:rPr>
      <w:t>IP Number: CIP</w:t>
    </w:r>
    <w:r w:rsidR="00FA5C74">
      <w:rPr>
        <w:b/>
        <w:i/>
        <w:sz w:val="20"/>
      </w:rPr>
      <w:t xml:space="preserve"> IND-</w:t>
    </w:r>
    <w:r>
      <w:rPr>
        <w:b/>
        <w:i/>
        <w:sz w:val="20"/>
      </w:rPr>
      <w:t>2010-11</w:t>
    </w:r>
  </w:p>
  <w:p w:rsidR="00832AC0" w:rsidRDefault="00832AC0">
    <w:pPr>
      <w:pStyle w:val="Header"/>
      <w:rPr>
        <w:b/>
        <w:i/>
        <w:sz w:val="20"/>
      </w:rPr>
    </w:pPr>
    <w:r>
      <w:rPr>
        <w:b/>
        <w:i/>
        <w:sz w:val="20"/>
      </w:rPr>
      <w:t xml:space="preserve">Revision </w:t>
    </w:r>
    <w:r w:rsidR="0053304D">
      <w:rPr>
        <w:b/>
        <w:i/>
        <w:sz w:val="20"/>
      </w:rPr>
      <w:t xml:space="preserve">0 </w:t>
    </w:r>
    <w:r>
      <w:rPr>
        <w:b/>
        <w:i/>
        <w:sz w:val="20"/>
      </w:rPr>
      <w:t>/ Date</w:t>
    </w:r>
    <w:r w:rsidR="00FA5C74">
      <w:rPr>
        <w:b/>
        <w:i/>
        <w:sz w:val="20"/>
      </w:rPr>
      <w:t>:</w:t>
    </w:r>
    <w:r>
      <w:rPr>
        <w:b/>
        <w:i/>
        <w:sz w:val="20"/>
      </w:rPr>
      <w:t xml:space="preserve"> </w:t>
    </w:r>
    <w:r w:rsidR="00FA5C74">
      <w:rPr>
        <w:b/>
        <w:i/>
        <w:sz w:val="20"/>
      </w:rPr>
      <w:t>15-Feb-2013</w:t>
    </w:r>
    <w:r>
      <w:rPr>
        <w:b/>
        <w:i/>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85D17"/>
    <w:multiLevelType w:val="hybridMultilevel"/>
    <w:tmpl w:val="2B548DDE"/>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37CA79F0"/>
    <w:multiLevelType w:val="hybridMultilevel"/>
    <w:tmpl w:val="58E2470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A38332C"/>
    <w:multiLevelType w:val="hybridMultilevel"/>
    <w:tmpl w:val="49908290"/>
    <w:lvl w:ilvl="0" w:tplc="EF82D4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B727A21"/>
    <w:multiLevelType w:val="hybridMultilevel"/>
    <w:tmpl w:val="B6824F78"/>
    <w:lvl w:ilvl="0" w:tplc="040C000F">
      <w:start w:val="1"/>
      <w:numFmt w:val="decimal"/>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70"/>
    <w:rsid w:val="000C755B"/>
    <w:rsid w:val="001C5B8C"/>
    <w:rsid w:val="0022308A"/>
    <w:rsid w:val="00325029"/>
    <w:rsid w:val="003B0896"/>
    <w:rsid w:val="003D50B7"/>
    <w:rsid w:val="003F0AED"/>
    <w:rsid w:val="00447553"/>
    <w:rsid w:val="00466B1E"/>
    <w:rsid w:val="00473457"/>
    <w:rsid w:val="00475EB9"/>
    <w:rsid w:val="00476155"/>
    <w:rsid w:val="004A631E"/>
    <w:rsid w:val="004C45D4"/>
    <w:rsid w:val="00503049"/>
    <w:rsid w:val="00527F88"/>
    <w:rsid w:val="00531DF0"/>
    <w:rsid w:val="0053304D"/>
    <w:rsid w:val="00536168"/>
    <w:rsid w:val="00544643"/>
    <w:rsid w:val="00560CC9"/>
    <w:rsid w:val="00565405"/>
    <w:rsid w:val="00573E70"/>
    <w:rsid w:val="005B078D"/>
    <w:rsid w:val="005B35DB"/>
    <w:rsid w:val="00687712"/>
    <w:rsid w:val="006A75FD"/>
    <w:rsid w:val="006B4D83"/>
    <w:rsid w:val="007374D2"/>
    <w:rsid w:val="007D54E5"/>
    <w:rsid w:val="00822DDE"/>
    <w:rsid w:val="00832AC0"/>
    <w:rsid w:val="00906D8A"/>
    <w:rsid w:val="009214F5"/>
    <w:rsid w:val="00943597"/>
    <w:rsid w:val="00990C1D"/>
    <w:rsid w:val="009951A5"/>
    <w:rsid w:val="009A4E00"/>
    <w:rsid w:val="009B3675"/>
    <w:rsid w:val="009E7134"/>
    <w:rsid w:val="00A5022A"/>
    <w:rsid w:val="00A77114"/>
    <w:rsid w:val="00A95857"/>
    <w:rsid w:val="00AB1AEB"/>
    <w:rsid w:val="00B11315"/>
    <w:rsid w:val="00B17CD0"/>
    <w:rsid w:val="00B30156"/>
    <w:rsid w:val="00B53145"/>
    <w:rsid w:val="00BF06CE"/>
    <w:rsid w:val="00C43975"/>
    <w:rsid w:val="00CB4190"/>
    <w:rsid w:val="00CF7CB9"/>
    <w:rsid w:val="00DB29BF"/>
    <w:rsid w:val="00DB65BF"/>
    <w:rsid w:val="00E32965"/>
    <w:rsid w:val="00E53278"/>
    <w:rsid w:val="00E82370"/>
    <w:rsid w:val="00E96216"/>
    <w:rsid w:val="00EA3032"/>
    <w:rsid w:val="00EE1974"/>
    <w:rsid w:val="00EE61A2"/>
    <w:rsid w:val="00F02C5C"/>
    <w:rsid w:val="00F53B55"/>
    <w:rsid w:val="00F638EF"/>
    <w:rsid w:val="00F814BE"/>
    <w:rsid w:val="00FA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character" w:styleId="PageNumber">
    <w:name w:val="page number"/>
    <w:basedOn w:val="DefaultParagraphFont"/>
    <w:rsid w:val="00573E70"/>
  </w:style>
  <w:style w:type="paragraph" w:styleId="Revision">
    <w:name w:val="Revision"/>
    <w:hidden/>
    <w:uiPriority w:val="99"/>
    <w:semiHidden/>
    <w:rsid w:val="00B17CD0"/>
    <w:rPr>
      <w:sz w:val="24"/>
      <w:lang w:val="en-GB"/>
    </w:rPr>
  </w:style>
  <w:style w:type="paragraph" w:styleId="BalloonText">
    <w:name w:val="Balloon Text"/>
    <w:basedOn w:val="Normal"/>
    <w:link w:val="BalloonTextChar"/>
    <w:rsid w:val="00B17CD0"/>
    <w:rPr>
      <w:rFonts w:ascii="Tahoma" w:hAnsi="Tahoma" w:cs="Tahoma"/>
      <w:sz w:val="16"/>
      <w:szCs w:val="16"/>
    </w:rPr>
  </w:style>
  <w:style w:type="character" w:customStyle="1" w:styleId="BalloonTextChar">
    <w:name w:val="Balloon Text Char"/>
    <w:link w:val="BalloonText"/>
    <w:rsid w:val="00B17CD0"/>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rPr>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character" w:styleId="PageNumber">
    <w:name w:val="page number"/>
    <w:basedOn w:val="DefaultParagraphFont"/>
    <w:rsid w:val="00573E70"/>
  </w:style>
  <w:style w:type="paragraph" w:styleId="Revision">
    <w:name w:val="Revision"/>
    <w:hidden/>
    <w:uiPriority w:val="99"/>
    <w:semiHidden/>
    <w:rsid w:val="00B17CD0"/>
    <w:rPr>
      <w:sz w:val="24"/>
      <w:lang w:val="en-GB"/>
    </w:rPr>
  </w:style>
  <w:style w:type="paragraph" w:styleId="BalloonText">
    <w:name w:val="Balloon Text"/>
    <w:basedOn w:val="Normal"/>
    <w:link w:val="BalloonTextChar"/>
    <w:rsid w:val="00B17CD0"/>
    <w:rPr>
      <w:rFonts w:ascii="Tahoma" w:hAnsi="Tahoma" w:cs="Tahoma"/>
      <w:sz w:val="16"/>
      <w:szCs w:val="16"/>
    </w:rPr>
  </w:style>
  <w:style w:type="character" w:customStyle="1" w:styleId="BalloonTextChar">
    <w:name w:val="Balloon Text Char"/>
    <w:link w:val="BalloonText"/>
    <w:rsid w:val="00B17CD0"/>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568</Words>
  <Characters>2977</Characters>
  <Application>Microsoft Office Word</Application>
  <DocSecurity>0</DocSecurity>
  <Lines>24</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Title</vt:lpstr>
      <vt:lpstr>Title</vt:lpstr>
    </vt:vector>
  </TitlesOfParts>
  <Company>Central JAA</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MaddogAndJolene</dc:creator>
  <cp:lastModifiedBy>MaddogAndJolene</cp:lastModifiedBy>
  <cp:revision>5</cp:revision>
  <cp:lastPrinted>2010-01-21T13:59:00Z</cp:lastPrinted>
  <dcterms:created xsi:type="dcterms:W3CDTF">2013-01-17T18:49:00Z</dcterms:created>
  <dcterms:modified xsi:type="dcterms:W3CDTF">2013-01-17T19:30:00Z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 Industry Member Appropriate">
    <vt:lpwstr>0</vt:lpwstr>
  </property>
  <property fmtid="{D5CDD505-2E9C-101B-9397-08002B2CF9AE}" pid="3" name="IndustryMemberTopicArea">
    <vt:lpwstr/>
  </property>
  <property fmtid="{D5CDD505-2E9C-101B-9397-08002B2CF9AE}" pid="4" name="ContentType">
    <vt:lpwstr>Document</vt:lpwstr>
  </property>
  <property fmtid="{D5CDD505-2E9C-101B-9397-08002B2CF9AE}" pid="5" name="Status">
    <vt:lpwstr>Open</vt:lpwstr>
  </property>
</Properties>
</file>